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5E" w:rsidRPr="0059477C" w:rsidRDefault="00614A1E" w:rsidP="00614A1E">
      <w:pPr>
        <w:pStyle w:val="Kop3"/>
        <w:rPr>
          <w:rFonts w:ascii="Times New Roman" w:hAnsi="Times New Roman" w:cs="Times New Roman"/>
          <w:sz w:val="22"/>
          <w:szCs w:val="22"/>
          <w:u w:val="single"/>
        </w:rPr>
      </w:pPr>
      <w:r w:rsidRPr="0059477C">
        <w:rPr>
          <w:rFonts w:ascii="Times New Roman" w:hAnsi="Times New Roman" w:cs="Times New Roman"/>
          <w:sz w:val="22"/>
          <w:szCs w:val="22"/>
          <w:u w:val="single"/>
        </w:rPr>
        <w:t>Openbare besluitenlijst CDH-vergadering</w:t>
      </w:r>
      <w:r w:rsidR="00CC6404" w:rsidRPr="0059477C">
        <w:rPr>
          <w:rFonts w:ascii="Times New Roman" w:hAnsi="Times New Roman" w:cs="Times New Roman"/>
          <w:sz w:val="22"/>
          <w:szCs w:val="22"/>
          <w:u w:val="single"/>
        </w:rPr>
        <w:t xml:space="preserve"> </w:t>
      </w:r>
      <w:r w:rsidRPr="0059477C">
        <w:rPr>
          <w:rFonts w:ascii="Times New Roman" w:hAnsi="Times New Roman" w:cs="Times New Roman"/>
          <w:sz w:val="22"/>
          <w:szCs w:val="22"/>
          <w:u w:val="single"/>
        </w:rPr>
        <w:t>d.d.</w:t>
      </w:r>
      <w:r w:rsidR="00C768B2">
        <w:rPr>
          <w:rFonts w:ascii="Times New Roman" w:hAnsi="Times New Roman" w:cs="Times New Roman"/>
          <w:sz w:val="22"/>
          <w:szCs w:val="22"/>
          <w:u w:val="single"/>
        </w:rPr>
        <w:t xml:space="preserve"> </w:t>
      </w:r>
      <w:r w:rsidR="00765457">
        <w:rPr>
          <w:rFonts w:ascii="Times New Roman" w:hAnsi="Times New Roman" w:cs="Times New Roman"/>
          <w:sz w:val="22"/>
          <w:szCs w:val="22"/>
          <w:u w:val="single"/>
        </w:rPr>
        <w:t>11 juni</w:t>
      </w:r>
      <w:r w:rsidR="000A28D5">
        <w:rPr>
          <w:rFonts w:ascii="Times New Roman" w:hAnsi="Times New Roman" w:cs="Times New Roman"/>
          <w:sz w:val="22"/>
          <w:szCs w:val="22"/>
          <w:u w:val="single"/>
        </w:rPr>
        <w:t xml:space="preserve"> 2019</w:t>
      </w:r>
    </w:p>
    <w:p w:rsidR="00614A1E" w:rsidRPr="0059477C" w:rsidRDefault="00614A1E" w:rsidP="00614A1E">
      <w:pPr>
        <w:rPr>
          <w:sz w:val="22"/>
          <w:szCs w:val="22"/>
        </w:rPr>
      </w:pPr>
    </w:p>
    <w:p w:rsidR="005E2F44" w:rsidRPr="0059477C" w:rsidRDefault="005E2F44" w:rsidP="00614A1E">
      <w:pPr>
        <w:rPr>
          <w:sz w:val="22"/>
          <w:szCs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701"/>
        <w:gridCol w:w="1417"/>
        <w:gridCol w:w="1701"/>
      </w:tblGrid>
      <w:tr w:rsidR="004E26F2" w:rsidRPr="00E20776" w:rsidTr="009E5D22">
        <w:trPr>
          <w:cantSplit/>
          <w:trHeight w:val="485"/>
          <w:tblHeader/>
        </w:trPr>
        <w:tc>
          <w:tcPr>
            <w:tcW w:w="6238" w:type="dxa"/>
            <w:shd w:val="clear" w:color="auto" w:fill="auto"/>
          </w:tcPr>
          <w:p w:rsidR="004E26F2" w:rsidRPr="00E20776" w:rsidRDefault="004E26F2" w:rsidP="003C02F3">
            <w:pPr>
              <w:rPr>
                <w:b/>
                <w:bCs/>
                <w:i/>
                <w:iCs/>
                <w:sz w:val="22"/>
                <w:szCs w:val="22"/>
              </w:rPr>
            </w:pPr>
            <w:r w:rsidRPr="00E20776">
              <w:rPr>
                <w:b/>
                <w:bCs/>
                <w:i/>
                <w:iCs/>
                <w:sz w:val="22"/>
                <w:szCs w:val="22"/>
              </w:rPr>
              <w:t>Onderwerp en besluit</w:t>
            </w:r>
          </w:p>
        </w:tc>
        <w:tc>
          <w:tcPr>
            <w:tcW w:w="1701" w:type="dxa"/>
            <w:shd w:val="clear" w:color="auto" w:fill="auto"/>
          </w:tcPr>
          <w:p w:rsidR="004E26F2" w:rsidRPr="00E20776" w:rsidRDefault="004E26F2" w:rsidP="00E20776">
            <w:pPr>
              <w:pStyle w:val="Kop2"/>
              <w:jc w:val="center"/>
              <w:rPr>
                <w:szCs w:val="22"/>
              </w:rPr>
            </w:pPr>
            <w:r w:rsidRPr="00E20776">
              <w:rPr>
                <w:szCs w:val="22"/>
              </w:rPr>
              <w:t>Portefeuille</w:t>
            </w:r>
            <w:r w:rsidRPr="00E20776">
              <w:rPr>
                <w:szCs w:val="22"/>
              </w:rPr>
              <w:softHyphen/>
              <w:t>houder</w:t>
            </w:r>
          </w:p>
        </w:tc>
        <w:tc>
          <w:tcPr>
            <w:tcW w:w="1417" w:type="dxa"/>
            <w:shd w:val="clear" w:color="auto" w:fill="auto"/>
          </w:tcPr>
          <w:p w:rsidR="004E26F2" w:rsidRPr="00E20776" w:rsidRDefault="004E26F2" w:rsidP="00EE7D4A">
            <w:pPr>
              <w:pStyle w:val="Kop5"/>
              <w:tabs>
                <w:tab w:val="left" w:pos="1471"/>
              </w:tabs>
              <w:ind w:firstLine="0"/>
              <w:jc w:val="left"/>
              <w:rPr>
                <w:sz w:val="22"/>
                <w:szCs w:val="22"/>
              </w:rPr>
            </w:pPr>
            <w:r w:rsidRPr="00E20776">
              <w:rPr>
                <w:sz w:val="22"/>
                <w:szCs w:val="22"/>
              </w:rPr>
              <w:t>Lid directieraa</w:t>
            </w:r>
            <w:r w:rsidR="00EE7D4A">
              <w:rPr>
                <w:sz w:val="22"/>
                <w:szCs w:val="22"/>
              </w:rPr>
              <w:t>d</w:t>
            </w:r>
          </w:p>
        </w:tc>
        <w:tc>
          <w:tcPr>
            <w:tcW w:w="1701" w:type="dxa"/>
          </w:tcPr>
          <w:p w:rsidR="004E26F2" w:rsidRPr="00E20776" w:rsidRDefault="004E26F2" w:rsidP="00E20776">
            <w:pPr>
              <w:pStyle w:val="Kop5"/>
              <w:tabs>
                <w:tab w:val="left" w:pos="1471"/>
              </w:tabs>
              <w:ind w:firstLine="0"/>
              <w:jc w:val="left"/>
              <w:rPr>
                <w:sz w:val="22"/>
                <w:szCs w:val="22"/>
              </w:rPr>
            </w:pPr>
            <w:r>
              <w:rPr>
                <w:sz w:val="22"/>
                <w:szCs w:val="22"/>
              </w:rPr>
              <w:t>Proces</w:t>
            </w:r>
          </w:p>
        </w:tc>
      </w:tr>
      <w:tr w:rsidR="004E26F2" w:rsidRPr="009C5353" w:rsidTr="009E5D22">
        <w:trPr>
          <w:cantSplit/>
        </w:trPr>
        <w:tc>
          <w:tcPr>
            <w:tcW w:w="6238" w:type="dxa"/>
            <w:shd w:val="clear" w:color="auto" w:fill="auto"/>
            <w:tcMar>
              <w:bottom w:w="85" w:type="dxa"/>
            </w:tcMar>
          </w:tcPr>
          <w:p w:rsidR="00130821" w:rsidRPr="00765457" w:rsidRDefault="00765457" w:rsidP="00370C0F">
            <w:pPr>
              <w:pStyle w:val="Plattetekst2"/>
              <w:rPr>
                <w:rFonts w:cs="Calibri"/>
                <w:i/>
                <w:szCs w:val="22"/>
              </w:rPr>
            </w:pPr>
            <w:r w:rsidRPr="00765457">
              <w:rPr>
                <w:rFonts w:cs="Calibri"/>
                <w:i/>
                <w:szCs w:val="22"/>
              </w:rPr>
              <w:t>Partiële herziening streefpeilbesluit Groesbeek (N2000 De Bruuk e.o.)</w:t>
            </w:r>
          </w:p>
          <w:p w:rsidR="00765457" w:rsidRPr="00765457" w:rsidRDefault="00765457" w:rsidP="00370C0F">
            <w:pPr>
              <w:pStyle w:val="Plattetekst2"/>
              <w:rPr>
                <w:i/>
                <w:szCs w:val="22"/>
              </w:rPr>
            </w:pPr>
          </w:p>
          <w:tbl>
            <w:tblPr>
              <w:tblW w:w="0" w:type="auto"/>
              <w:tblLayout w:type="fixed"/>
              <w:tblCellMar>
                <w:left w:w="70" w:type="dxa"/>
                <w:right w:w="70" w:type="dxa"/>
              </w:tblCellMar>
              <w:tblLook w:val="0000" w:firstRow="0" w:lastRow="0" w:firstColumn="0" w:lastColumn="0" w:noHBand="0" w:noVBand="0"/>
            </w:tblPr>
            <w:tblGrid>
              <w:gridCol w:w="5954"/>
            </w:tblGrid>
            <w:tr w:rsidR="00765457" w:rsidRPr="00765457" w:rsidTr="00765457">
              <w:tc>
                <w:tcPr>
                  <w:tcW w:w="5954" w:type="dxa"/>
                  <w:tcMar>
                    <w:bottom w:w="85" w:type="dxa"/>
                  </w:tcMar>
                </w:tcPr>
                <w:p w:rsidR="00765457" w:rsidRPr="00765457" w:rsidRDefault="00765457" w:rsidP="00765457">
                  <w:pPr>
                    <w:widowControl w:val="0"/>
                    <w:autoSpaceDE w:val="0"/>
                    <w:autoSpaceDN w:val="0"/>
                    <w:adjustRightInd w:val="0"/>
                    <w:rPr>
                      <w:rFonts w:cs="Calibri"/>
                      <w:i/>
                      <w:noProof/>
                      <w:szCs w:val="22"/>
                    </w:rPr>
                  </w:pPr>
                  <w:r w:rsidRPr="00765457">
                    <w:rPr>
                      <w:rFonts w:cs="Calibri"/>
                      <w:i/>
                      <w:szCs w:val="22"/>
                    </w:rPr>
                    <w:t>De partiële herziening streefpeil</w:t>
                  </w:r>
                  <w:r w:rsidRPr="00765457">
                    <w:rPr>
                      <w:rFonts w:cs="Calibri"/>
                      <w:i/>
                      <w:szCs w:val="22"/>
                    </w:rPr>
                    <w:softHyphen/>
                    <w:t>besluit Groesbeek (N2000 De Bruuk e.o.) conform bijgevoegd besluit (Bijlage A) vast te stellen.</w:t>
                  </w:r>
                </w:p>
              </w:tc>
            </w:tr>
            <w:tr w:rsidR="00765457" w:rsidRPr="00765457" w:rsidTr="00765457">
              <w:tc>
                <w:tcPr>
                  <w:tcW w:w="5954" w:type="dxa"/>
                </w:tcPr>
                <w:p w:rsidR="00765457" w:rsidRPr="00765457" w:rsidRDefault="00765457" w:rsidP="00765457">
                  <w:pPr>
                    <w:rPr>
                      <w:rFonts w:cs="Calibri"/>
                      <w:i/>
                      <w:szCs w:val="22"/>
                    </w:rPr>
                  </w:pPr>
                  <w:r w:rsidRPr="00765457">
                    <w:rPr>
                      <w:rFonts w:cs="Calibri"/>
                      <w:i/>
                      <w:szCs w:val="22"/>
                    </w:rPr>
                    <w:t>Met waardering wordt conform advies besloten. Dit is een goed resultaat op basis van een goede samenwerking. In de commu</w:t>
                  </w:r>
                  <w:r w:rsidRPr="00765457">
                    <w:rPr>
                      <w:rFonts w:cs="Calibri"/>
                      <w:i/>
                      <w:szCs w:val="22"/>
                    </w:rPr>
                    <w:softHyphen/>
                    <w:t xml:space="preserve">nicatie dit, ook richting AB, noemen. </w:t>
                  </w:r>
                </w:p>
              </w:tc>
            </w:tr>
          </w:tbl>
          <w:p w:rsidR="001C1CAF" w:rsidRPr="001C1CAF" w:rsidRDefault="001C1CAF" w:rsidP="00370C0F">
            <w:pPr>
              <w:pStyle w:val="Plattetekst2"/>
              <w:rPr>
                <w:i/>
                <w:szCs w:val="22"/>
              </w:rPr>
            </w:pPr>
          </w:p>
        </w:tc>
        <w:tc>
          <w:tcPr>
            <w:tcW w:w="1701" w:type="dxa"/>
            <w:shd w:val="clear" w:color="auto" w:fill="auto"/>
          </w:tcPr>
          <w:p w:rsidR="004E26F2" w:rsidRPr="009C5353" w:rsidRDefault="00765457" w:rsidP="002D51C7">
            <w:pPr>
              <w:pStyle w:val="Kop2"/>
              <w:rPr>
                <w:b w:val="0"/>
                <w:bCs w:val="0"/>
                <w:i w:val="0"/>
                <w:iCs w:val="0"/>
                <w:szCs w:val="22"/>
              </w:rPr>
            </w:pPr>
            <w:r>
              <w:rPr>
                <w:b w:val="0"/>
                <w:bCs w:val="0"/>
                <w:i w:val="0"/>
                <w:iCs w:val="0"/>
                <w:szCs w:val="22"/>
              </w:rPr>
              <w:t>M. Gremmen</w:t>
            </w:r>
          </w:p>
        </w:tc>
        <w:tc>
          <w:tcPr>
            <w:tcW w:w="1417" w:type="dxa"/>
            <w:shd w:val="clear" w:color="auto" w:fill="auto"/>
          </w:tcPr>
          <w:p w:rsidR="004E26F2" w:rsidRPr="009C5353" w:rsidRDefault="00765457" w:rsidP="002D51C7">
            <w:pPr>
              <w:rPr>
                <w:sz w:val="22"/>
                <w:szCs w:val="22"/>
              </w:rPr>
            </w:pPr>
            <w:r>
              <w:rPr>
                <w:sz w:val="22"/>
                <w:szCs w:val="22"/>
              </w:rPr>
              <w:t>J. Knoops</w:t>
            </w:r>
          </w:p>
        </w:tc>
        <w:tc>
          <w:tcPr>
            <w:tcW w:w="1701" w:type="dxa"/>
          </w:tcPr>
          <w:p w:rsidR="00BD176E" w:rsidRDefault="00BD176E" w:rsidP="00E119E4">
            <w:pPr>
              <w:rPr>
                <w:sz w:val="22"/>
                <w:szCs w:val="22"/>
              </w:rPr>
            </w:pPr>
          </w:p>
        </w:tc>
      </w:tr>
      <w:tr w:rsidR="004E26F2" w:rsidRPr="00F44AB0"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5954"/>
            </w:tblGrid>
            <w:tr w:rsidR="00765457" w:rsidRPr="00765457" w:rsidTr="00765457">
              <w:tc>
                <w:tcPr>
                  <w:tcW w:w="5954" w:type="dxa"/>
                  <w:tcMar>
                    <w:bottom w:w="85" w:type="dxa"/>
                  </w:tcMar>
                </w:tcPr>
                <w:p w:rsidR="00765457" w:rsidRPr="00765457" w:rsidRDefault="00765457" w:rsidP="00765457">
                  <w:pPr>
                    <w:rPr>
                      <w:rFonts w:cs="Calibri"/>
                      <w:i/>
                      <w:szCs w:val="22"/>
                    </w:rPr>
                  </w:pPr>
                  <w:r w:rsidRPr="00765457">
                    <w:rPr>
                      <w:rFonts w:cs="Calibri"/>
                      <w:i/>
                      <w:szCs w:val="22"/>
                    </w:rPr>
                    <w:t>Gezamenlijk ambitiedocument 'waterpartners' als inbreng voor de op te stellen Omgevingsvisie van de Provincie Utrecht</w:t>
                  </w:r>
                </w:p>
              </w:tc>
            </w:tr>
            <w:tr w:rsidR="00765457" w:rsidRPr="00765457" w:rsidTr="00765457">
              <w:tc>
                <w:tcPr>
                  <w:tcW w:w="5954" w:type="dxa"/>
                  <w:tcMar>
                    <w:bottom w:w="85" w:type="dxa"/>
                  </w:tcMar>
                </w:tcPr>
                <w:p w:rsidR="00765457" w:rsidRPr="00765457" w:rsidRDefault="00765457" w:rsidP="00765457">
                  <w:pPr>
                    <w:widowControl w:val="0"/>
                    <w:autoSpaceDE w:val="0"/>
                    <w:autoSpaceDN w:val="0"/>
                    <w:adjustRightInd w:val="0"/>
                    <w:ind w:left="426" w:hanging="426"/>
                    <w:rPr>
                      <w:rFonts w:cs="Calibri"/>
                      <w:i/>
                      <w:szCs w:val="22"/>
                    </w:rPr>
                  </w:pPr>
                  <w:r w:rsidRPr="00765457">
                    <w:rPr>
                      <w:rFonts w:cs="Calibri"/>
                      <w:i/>
                      <w:szCs w:val="22"/>
                    </w:rPr>
                    <w:t>-</w:t>
                  </w:r>
                  <w:r w:rsidRPr="00765457">
                    <w:rPr>
                      <w:rFonts w:cs="Calibri"/>
                      <w:i/>
                      <w:szCs w:val="22"/>
                    </w:rPr>
                    <w:tab/>
                    <w:t>In te stemmen met het ambitiedocument Utrechtse water</w:t>
                  </w:r>
                  <w:r w:rsidRPr="00765457">
                    <w:rPr>
                      <w:rFonts w:cs="Calibri"/>
                      <w:i/>
                      <w:szCs w:val="22"/>
                    </w:rPr>
                    <w:softHyphen/>
                    <w:t>partners als bouwsteen voor het omgevingsvisie</w:t>
                  </w:r>
                  <w:r w:rsidRPr="00765457">
                    <w:rPr>
                      <w:rFonts w:cs="Calibri"/>
                      <w:i/>
                      <w:szCs w:val="22"/>
                    </w:rPr>
                    <w:softHyphen/>
                    <w:t>proces van de provincie Utrecht.</w:t>
                  </w:r>
                </w:p>
                <w:p w:rsidR="00765457" w:rsidRPr="00765457" w:rsidRDefault="00765457" w:rsidP="00765457">
                  <w:pPr>
                    <w:widowControl w:val="0"/>
                    <w:autoSpaceDE w:val="0"/>
                    <w:autoSpaceDN w:val="0"/>
                    <w:adjustRightInd w:val="0"/>
                    <w:ind w:left="426" w:hanging="426"/>
                    <w:rPr>
                      <w:rFonts w:cs="Calibri"/>
                      <w:i/>
                      <w:szCs w:val="22"/>
                    </w:rPr>
                  </w:pPr>
                  <w:r w:rsidRPr="00765457">
                    <w:rPr>
                      <w:rFonts w:cs="Calibri"/>
                      <w:i/>
                      <w:szCs w:val="22"/>
                    </w:rPr>
                    <w:t>-</w:t>
                  </w:r>
                  <w:r w:rsidRPr="00765457">
                    <w:rPr>
                      <w:rFonts w:cs="Calibri"/>
                      <w:i/>
                      <w:szCs w:val="22"/>
                    </w:rPr>
                    <w:tab/>
                    <w:t>In te stemmen met voorgestelde procedure om het ambi</w:t>
                  </w:r>
                  <w:r w:rsidRPr="00765457">
                    <w:rPr>
                      <w:rFonts w:cs="Calibri"/>
                      <w:i/>
                      <w:szCs w:val="22"/>
                    </w:rPr>
                    <w:softHyphen/>
                    <w:t>tie</w:t>
                  </w:r>
                  <w:r w:rsidRPr="00765457">
                    <w:rPr>
                      <w:rFonts w:cs="Calibri"/>
                      <w:i/>
                      <w:szCs w:val="22"/>
                    </w:rPr>
                    <w:softHyphen/>
                    <w:t>document vanuit de Utrechtse waterpartners te over</w:t>
                  </w:r>
                  <w:r w:rsidRPr="00765457">
                    <w:rPr>
                      <w:rFonts w:cs="Calibri"/>
                      <w:i/>
                      <w:szCs w:val="22"/>
                    </w:rPr>
                    <w:softHyphen/>
                    <w:t>handigen tijdens een bestuurlijk overleg van de provin</w:t>
                  </w:r>
                  <w:r w:rsidRPr="00765457">
                    <w:rPr>
                      <w:rFonts w:cs="Calibri"/>
                      <w:i/>
                      <w:szCs w:val="22"/>
                    </w:rPr>
                    <w:softHyphen/>
                    <w:t>cie Utrecht in juni/juli.</w:t>
                  </w:r>
                </w:p>
              </w:tc>
            </w:tr>
          </w:tbl>
          <w:p w:rsidR="005552D9" w:rsidRPr="005552D9" w:rsidRDefault="005552D9" w:rsidP="00C419A1">
            <w:pPr>
              <w:pStyle w:val="Plattetekst2"/>
              <w:widowControl w:val="0"/>
              <w:autoSpaceDE w:val="0"/>
              <w:autoSpaceDN w:val="0"/>
              <w:adjustRightInd w:val="0"/>
              <w:ind w:left="405"/>
              <w:rPr>
                <w:bCs/>
                <w:i/>
                <w:szCs w:val="22"/>
              </w:rPr>
            </w:pPr>
          </w:p>
        </w:tc>
        <w:tc>
          <w:tcPr>
            <w:tcW w:w="1701" w:type="dxa"/>
            <w:shd w:val="clear" w:color="auto" w:fill="auto"/>
          </w:tcPr>
          <w:p w:rsidR="008A7E72" w:rsidRPr="009E08EB" w:rsidRDefault="00765457" w:rsidP="00064BF1">
            <w:r>
              <w:t>H. Driessen/M Gremmen</w:t>
            </w:r>
          </w:p>
        </w:tc>
        <w:tc>
          <w:tcPr>
            <w:tcW w:w="1417" w:type="dxa"/>
            <w:shd w:val="clear" w:color="auto" w:fill="auto"/>
          </w:tcPr>
          <w:p w:rsidR="004E26F2" w:rsidRPr="00F44AB0" w:rsidRDefault="00765457" w:rsidP="001C1CAF">
            <w:pPr>
              <w:rPr>
                <w:sz w:val="22"/>
                <w:szCs w:val="22"/>
              </w:rPr>
            </w:pPr>
            <w:r>
              <w:rPr>
                <w:sz w:val="22"/>
                <w:szCs w:val="22"/>
              </w:rPr>
              <w:t>J. Knoops</w:t>
            </w:r>
          </w:p>
        </w:tc>
        <w:tc>
          <w:tcPr>
            <w:tcW w:w="1701" w:type="dxa"/>
          </w:tcPr>
          <w:p w:rsidR="00527763" w:rsidRDefault="00527763" w:rsidP="00855A91">
            <w:pPr>
              <w:rPr>
                <w:sz w:val="22"/>
                <w:szCs w:val="22"/>
              </w:rPr>
            </w:pPr>
          </w:p>
        </w:tc>
      </w:tr>
      <w:tr w:rsidR="00262ED2" w:rsidRPr="00F44AB0" w:rsidTr="009E5D22">
        <w:trPr>
          <w:cantSplit/>
        </w:trPr>
        <w:tc>
          <w:tcPr>
            <w:tcW w:w="6238" w:type="dxa"/>
            <w:shd w:val="clear" w:color="auto" w:fill="auto"/>
            <w:tcMar>
              <w:bottom w:w="85" w:type="dxa"/>
            </w:tcMar>
          </w:tcPr>
          <w:p w:rsidR="002D51C7" w:rsidRPr="00A24D63" w:rsidRDefault="00F154B1" w:rsidP="00064BF1">
            <w:pPr>
              <w:pStyle w:val="Plattetekst2"/>
              <w:widowControl w:val="0"/>
              <w:autoSpaceDE w:val="0"/>
              <w:autoSpaceDN w:val="0"/>
              <w:adjustRightInd w:val="0"/>
              <w:rPr>
                <w:i/>
                <w:szCs w:val="22"/>
              </w:rPr>
            </w:pPr>
            <w:r>
              <w:rPr>
                <w:i/>
                <w:szCs w:val="22"/>
              </w:rPr>
              <w:t xml:space="preserve"> </w:t>
            </w:r>
          </w:p>
        </w:tc>
        <w:tc>
          <w:tcPr>
            <w:tcW w:w="1701" w:type="dxa"/>
            <w:shd w:val="clear" w:color="auto" w:fill="auto"/>
          </w:tcPr>
          <w:p w:rsidR="00262ED2" w:rsidRDefault="00262ED2" w:rsidP="002D51C7"/>
        </w:tc>
        <w:tc>
          <w:tcPr>
            <w:tcW w:w="1417" w:type="dxa"/>
            <w:shd w:val="clear" w:color="auto" w:fill="auto"/>
          </w:tcPr>
          <w:p w:rsidR="00262ED2" w:rsidRDefault="00262ED2" w:rsidP="001447CD">
            <w:pPr>
              <w:rPr>
                <w:sz w:val="22"/>
                <w:szCs w:val="22"/>
              </w:rPr>
            </w:pPr>
          </w:p>
        </w:tc>
        <w:tc>
          <w:tcPr>
            <w:tcW w:w="1701" w:type="dxa"/>
          </w:tcPr>
          <w:p w:rsidR="00F17471" w:rsidRDefault="00F17471" w:rsidP="00C4164F">
            <w:pPr>
              <w:rPr>
                <w:sz w:val="22"/>
                <w:szCs w:val="22"/>
              </w:rPr>
            </w:pPr>
          </w:p>
        </w:tc>
      </w:tr>
      <w:tr w:rsidR="001D7F21" w:rsidRPr="00F44AB0" w:rsidTr="004D0D5D">
        <w:trPr>
          <w:cantSplit/>
        </w:trPr>
        <w:tc>
          <w:tcPr>
            <w:tcW w:w="6238" w:type="dxa"/>
            <w:tcBorders>
              <w:bottom w:val="nil"/>
            </w:tcBorders>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5954"/>
            </w:tblGrid>
            <w:tr w:rsidR="00765457" w:rsidRPr="00765457" w:rsidTr="00765457">
              <w:tc>
                <w:tcPr>
                  <w:tcW w:w="5954" w:type="dxa"/>
                  <w:tcMar>
                    <w:bottom w:w="85" w:type="dxa"/>
                  </w:tcMar>
                </w:tcPr>
                <w:p w:rsidR="00765457" w:rsidRPr="00765457" w:rsidRDefault="00765457" w:rsidP="00765457">
                  <w:pPr>
                    <w:rPr>
                      <w:rFonts w:asciiTheme="minorHAnsi" w:hAnsiTheme="minorHAnsi" w:cstheme="minorHAnsi"/>
                      <w:i/>
                      <w:sz w:val="22"/>
                      <w:szCs w:val="22"/>
                    </w:rPr>
                  </w:pPr>
                  <w:r w:rsidRPr="00765457">
                    <w:rPr>
                      <w:rFonts w:asciiTheme="minorHAnsi" w:hAnsiTheme="minorHAnsi" w:cstheme="minorHAnsi"/>
                      <w:i/>
                      <w:sz w:val="22"/>
                      <w:szCs w:val="22"/>
                    </w:rPr>
                    <w:t>Bestuurlijke brief Uitgangspunten waterschap voor uitwerking Waterentree Kinderdijk</w:t>
                  </w:r>
                </w:p>
              </w:tc>
            </w:tr>
            <w:tr w:rsidR="00765457" w:rsidRPr="00765457" w:rsidTr="00765457">
              <w:tc>
                <w:tcPr>
                  <w:tcW w:w="5954" w:type="dxa"/>
                  <w:tcMar>
                    <w:bottom w:w="85" w:type="dxa"/>
                  </w:tcMar>
                </w:tcPr>
                <w:p w:rsidR="00765457" w:rsidRPr="00765457" w:rsidRDefault="00765457" w:rsidP="00765457">
                  <w:pPr>
                    <w:widowControl w:val="0"/>
                    <w:autoSpaceDE w:val="0"/>
                    <w:autoSpaceDN w:val="0"/>
                    <w:adjustRightInd w:val="0"/>
                    <w:ind w:left="426" w:hanging="426"/>
                    <w:rPr>
                      <w:rFonts w:asciiTheme="minorHAnsi" w:hAnsiTheme="minorHAnsi" w:cstheme="minorHAnsi"/>
                      <w:i/>
                      <w:sz w:val="22"/>
                      <w:szCs w:val="22"/>
                    </w:rPr>
                  </w:pPr>
                  <w:r w:rsidRPr="00765457">
                    <w:rPr>
                      <w:rFonts w:asciiTheme="minorHAnsi" w:hAnsiTheme="minorHAnsi" w:cstheme="minorHAnsi"/>
                      <w:i/>
                      <w:sz w:val="22"/>
                      <w:szCs w:val="22"/>
                    </w:rPr>
                    <w:t>-</w:t>
                  </w:r>
                  <w:r w:rsidRPr="00765457">
                    <w:rPr>
                      <w:rFonts w:asciiTheme="minorHAnsi" w:hAnsiTheme="minorHAnsi" w:cstheme="minorHAnsi"/>
                      <w:i/>
                      <w:sz w:val="22"/>
                      <w:szCs w:val="22"/>
                    </w:rPr>
                    <w:tab/>
                    <w:t xml:space="preserve">Bijgaande brief met bijlage te verzenden aan de gemeente Molenlanden, de provincie Zuid-Holland, Rijkswaterstaat West Nederland Zuid en de Stichting Werelderfgoed Kinderdijk. </w:t>
                  </w:r>
                </w:p>
                <w:p w:rsidR="00765457" w:rsidRPr="00765457" w:rsidRDefault="00765457" w:rsidP="00765457">
                  <w:pPr>
                    <w:widowControl w:val="0"/>
                    <w:autoSpaceDE w:val="0"/>
                    <w:autoSpaceDN w:val="0"/>
                    <w:adjustRightInd w:val="0"/>
                    <w:ind w:left="426" w:hanging="426"/>
                    <w:rPr>
                      <w:rFonts w:asciiTheme="minorHAnsi" w:hAnsiTheme="minorHAnsi" w:cstheme="minorHAnsi"/>
                      <w:i/>
                      <w:sz w:val="22"/>
                      <w:szCs w:val="22"/>
                    </w:rPr>
                  </w:pPr>
                  <w:r w:rsidRPr="00765457">
                    <w:rPr>
                      <w:rFonts w:asciiTheme="minorHAnsi" w:hAnsiTheme="minorHAnsi" w:cstheme="minorHAnsi"/>
                      <w:i/>
                      <w:sz w:val="22"/>
                      <w:szCs w:val="22"/>
                    </w:rPr>
                    <w:t>-</w:t>
                  </w:r>
                  <w:r w:rsidRPr="00765457">
                    <w:rPr>
                      <w:rFonts w:asciiTheme="minorHAnsi" w:hAnsiTheme="minorHAnsi" w:cstheme="minorHAnsi"/>
                      <w:i/>
                      <w:sz w:val="22"/>
                      <w:szCs w:val="22"/>
                    </w:rPr>
                    <w:tab/>
                    <w:t>Uitspraak te doen over de gewenste volgorde: de brief voorafgaand aan het op 20 juni geplande Bestuurlijk Over</w:t>
                  </w:r>
                  <w:r w:rsidRPr="00765457">
                    <w:rPr>
                      <w:rFonts w:asciiTheme="minorHAnsi" w:hAnsiTheme="minorHAnsi" w:cstheme="minorHAnsi"/>
                      <w:i/>
                      <w:sz w:val="22"/>
                      <w:szCs w:val="22"/>
                    </w:rPr>
                    <w:softHyphen/>
                    <w:t>leg met de gemeente te verzenden of nadien.</w:t>
                  </w:r>
                </w:p>
              </w:tc>
            </w:tr>
            <w:tr w:rsidR="00765457" w:rsidRPr="00765457" w:rsidTr="00765457">
              <w:tc>
                <w:tcPr>
                  <w:tcW w:w="5954" w:type="dxa"/>
                </w:tcPr>
                <w:p w:rsidR="00765457" w:rsidRPr="00765457" w:rsidRDefault="004D0D5D" w:rsidP="00765457">
                  <w:pPr>
                    <w:rPr>
                      <w:rFonts w:asciiTheme="minorHAnsi" w:hAnsiTheme="minorHAnsi" w:cstheme="minorHAnsi"/>
                      <w:i/>
                      <w:sz w:val="22"/>
                      <w:szCs w:val="22"/>
                    </w:rPr>
                  </w:pPr>
                  <w:r>
                    <w:rPr>
                      <w:rFonts w:asciiTheme="minorHAnsi" w:hAnsiTheme="minorHAnsi" w:cstheme="minorHAnsi"/>
                      <w:i/>
                      <w:sz w:val="22"/>
                      <w:szCs w:val="22"/>
                    </w:rPr>
                    <w:t>De</w:t>
                  </w:r>
                  <w:r w:rsidR="00765457" w:rsidRPr="00765457">
                    <w:rPr>
                      <w:rFonts w:asciiTheme="minorHAnsi" w:hAnsiTheme="minorHAnsi" w:cstheme="minorHAnsi"/>
                      <w:i/>
                      <w:sz w:val="22"/>
                      <w:szCs w:val="22"/>
                    </w:rPr>
                    <w:t xml:space="preserve"> volgende afspraken worden gemaakt:</w:t>
                  </w:r>
                </w:p>
                <w:p w:rsidR="00765457" w:rsidRPr="00765457" w:rsidRDefault="00765457" w:rsidP="00765457">
                  <w:pPr>
                    <w:rPr>
                      <w:rFonts w:asciiTheme="minorHAnsi" w:hAnsiTheme="minorHAnsi" w:cstheme="minorHAnsi"/>
                      <w:i/>
                      <w:sz w:val="22"/>
                      <w:szCs w:val="22"/>
                    </w:rPr>
                  </w:pPr>
                </w:p>
                <w:p w:rsidR="00765457" w:rsidRPr="00765457" w:rsidRDefault="00765457" w:rsidP="00765457">
                  <w:pPr>
                    <w:pStyle w:val="Lijstalinea"/>
                    <w:numPr>
                      <w:ilvl w:val="0"/>
                      <w:numId w:val="29"/>
                    </w:numPr>
                    <w:ind w:left="357" w:hanging="357"/>
                    <w:rPr>
                      <w:rFonts w:asciiTheme="minorHAnsi" w:hAnsiTheme="minorHAnsi" w:cstheme="minorHAnsi"/>
                      <w:i/>
                      <w:szCs w:val="22"/>
                    </w:rPr>
                  </w:pPr>
                  <w:r w:rsidRPr="00765457">
                    <w:rPr>
                      <w:rFonts w:asciiTheme="minorHAnsi" w:hAnsiTheme="minorHAnsi" w:cstheme="minorHAnsi"/>
                      <w:i/>
                      <w:szCs w:val="22"/>
                    </w:rPr>
                    <w:t>Allereerst zal Bestuurlijk overleg gehouden worden. In dat overleg zal worden gemeld dat er een brief gaat komen. Afhankelijk van hoe het gesprek verloopt kan al iets gemeld worden over de inhoud daarvan.</w:t>
                  </w:r>
                </w:p>
                <w:p w:rsidR="00765457" w:rsidRPr="00765457" w:rsidRDefault="00765457" w:rsidP="00765457">
                  <w:pPr>
                    <w:pStyle w:val="Lijstalinea"/>
                    <w:numPr>
                      <w:ilvl w:val="0"/>
                      <w:numId w:val="29"/>
                    </w:numPr>
                    <w:ind w:left="357" w:hanging="357"/>
                    <w:rPr>
                      <w:rFonts w:asciiTheme="minorHAnsi" w:hAnsiTheme="minorHAnsi" w:cstheme="minorHAnsi"/>
                      <w:i/>
                      <w:szCs w:val="22"/>
                    </w:rPr>
                  </w:pPr>
                  <w:r w:rsidRPr="00765457">
                    <w:rPr>
                      <w:rFonts w:asciiTheme="minorHAnsi" w:hAnsiTheme="minorHAnsi" w:cstheme="minorHAnsi"/>
                      <w:i/>
                      <w:szCs w:val="22"/>
                    </w:rPr>
                    <w:t>De thans voorliggende brief graag aanpassen, Bij de aanpassing oog hebben voor het volgende:</w:t>
                  </w:r>
                </w:p>
                <w:p w:rsidR="00765457" w:rsidRPr="00765457" w:rsidRDefault="00765457" w:rsidP="00765457">
                  <w:pPr>
                    <w:pStyle w:val="Lijstalinea"/>
                    <w:numPr>
                      <w:ilvl w:val="0"/>
                      <w:numId w:val="30"/>
                    </w:numPr>
                    <w:ind w:left="640" w:hanging="283"/>
                    <w:rPr>
                      <w:rFonts w:asciiTheme="minorHAnsi" w:hAnsiTheme="minorHAnsi" w:cstheme="minorHAnsi"/>
                      <w:i/>
                      <w:szCs w:val="22"/>
                    </w:rPr>
                  </w:pPr>
                  <w:r w:rsidRPr="00765457">
                    <w:rPr>
                      <w:rFonts w:asciiTheme="minorHAnsi" w:hAnsiTheme="minorHAnsi" w:cstheme="minorHAnsi"/>
                      <w:i/>
                      <w:szCs w:val="22"/>
                    </w:rPr>
                    <w:t>Aangeven dat niet aan randvoorwaarden wordt voldaan.</w:t>
                  </w:r>
                </w:p>
                <w:p w:rsidR="00765457" w:rsidRPr="00765457" w:rsidRDefault="00765457" w:rsidP="00765457">
                  <w:pPr>
                    <w:pStyle w:val="Lijstalinea"/>
                    <w:numPr>
                      <w:ilvl w:val="0"/>
                      <w:numId w:val="30"/>
                    </w:numPr>
                    <w:ind w:left="640" w:hanging="283"/>
                    <w:rPr>
                      <w:rFonts w:asciiTheme="minorHAnsi" w:hAnsiTheme="minorHAnsi" w:cstheme="minorHAnsi"/>
                      <w:i/>
                      <w:szCs w:val="22"/>
                    </w:rPr>
                  </w:pPr>
                  <w:r w:rsidRPr="00765457">
                    <w:rPr>
                      <w:rFonts w:asciiTheme="minorHAnsi" w:hAnsiTheme="minorHAnsi" w:cstheme="minorHAnsi"/>
                      <w:i/>
                      <w:szCs w:val="22"/>
                    </w:rPr>
                    <w:t>Melden dat het waterschap geen partner is in financiële zin.</w:t>
                  </w:r>
                </w:p>
                <w:p w:rsidR="00765457" w:rsidRPr="00765457" w:rsidRDefault="00765457" w:rsidP="00765457">
                  <w:pPr>
                    <w:pStyle w:val="Lijstalinea"/>
                    <w:numPr>
                      <w:ilvl w:val="0"/>
                      <w:numId w:val="30"/>
                    </w:numPr>
                    <w:ind w:left="640" w:hanging="283"/>
                    <w:rPr>
                      <w:rFonts w:asciiTheme="minorHAnsi" w:hAnsiTheme="minorHAnsi" w:cstheme="minorHAnsi"/>
                      <w:i/>
                      <w:szCs w:val="22"/>
                    </w:rPr>
                  </w:pPr>
                  <w:r w:rsidRPr="00765457">
                    <w:rPr>
                      <w:rFonts w:asciiTheme="minorHAnsi" w:hAnsiTheme="minorHAnsi" w:cstheme="minorHAnsi"/>
                      <w:i/>
                      <w:szCs w:val="22"/>
                    </w:rPr>
                    <w:t>Meer toespitsen op het veiligheidsaspect.</w:t>
                  </w:r>
                </w:p>
                <w:p w:rsidR="00765457" w:rsidRPr="00765457" w:rsidRDefault="00765457" w:rsidP="00765457">
                  <w:pPr>
                    <w:pStyle w:val="Lijstalinea"/>
                    <w:numPr>
                      <w:ilvl w:val="0"/>
                      <w:numId w:val="30"/>
                    </w:numPr>
                    <w:ind w:left="640" w:hanging="283"/>
                    <w:rPr>
                      <w:rFonts w:asciiTheme="minorHAnsi" w:hAnsiTheme="minorHAnsi" w:cstheme="minorHAnsi"/>
                      <w:i/>
                      <w:szCs w:val="22"/>
                    </w:rPr>
                  </w:pPr>
                  <w:r w:rsidRPr="00765457">
                    <w:rPr>
                      <w:rFonts w:asciiTheme="minorHAnsi" w:hAnsiTheme="minorHAnsi" w:cstheme="minorHAnsi"/>
                      <w:i/>
                      <w:szCs w:val="22"/>
                    </w:rPr>
                    <w:t>spreken over "toekomst</w:t>
                  </w:r>
                  <w:r w:rsidRPr="00765457">
                    <w:rPr>
                      <w:rFonts w:asciiTheme="minorHAnsi" w:hAnsiTheme="minorHAnsi" w:cstheme="minorHAnsi"/>
                      <w:i/>
                      <w:szCs w:val="22"/>
                    </w:rPr>
                    <w:softHyphen/>
                    <w:t>besten</w:t>
                  </w:r>
                  <w:r w:rsidRPr="00765457">
                    <w:rPr>
                      <w:rFonts w:asciiTheme="minorHAnsi" w:hAnsiTheme="minorHAnsi" w:cstheme="minorHAnsi"/>
                      <w:i/>
                      <w:szCs w:val="22"/>
                    </w:rPr>
                    <w:softHyphen/>
                    <w:t>dig waterbeheer".</w:t>
                  </w:r>
                </w:p>
                <w:p w:rsidR="00765457" w:rsidRPr="00765457" w:rsidRDefault="00765457" w:rsidP="00765457">
                  <w:pPr>
                    <w:pStyle w:val="Lijstalinea"/>
                    <w:numPr>
                      <w:ilvl w:val="0"/>
                      <w:numId w:val="30"/>
                    </w:numPr>
                    <w:ind w:left="640" w:hanging="283"/>
                    <w:rPr>
                      <w:rFonts w:asciiTheme="minorHAnsi" w:hAnsiTheme="minorHAnsi" w:cstheme="minorHAnsi"/>
                      <w:i/>
                      <w:szCs w:val="22"/>
                    </w:rPr>
                  </w:pPr>
                </w:p>
              </w:tc>
            </w:tr>
          </w:tbl>
          <w:p w:rsidR="003132DE" w:rsidRPr="00F17471" w:rsidRDefault="003132DE" w:rsidP="00C12CB4">
            <w:pPr>
              <w:pStyle w:val="Plattetekst2"/>
              <w:rPr>
                <w:i/>
                <w:szCs w:val="22"/>
              </w:rPr>
            </w:pPr>
          </w:p>
        </w:tc>
        <w:tc>
          <w:tcPr>
            <w:tcW w:w="1701" w:type="dxa"/>
            <w:shd w:val="clear" w:color="auto" w:fill="auto"/>
          </w:tcPr>
          <w:p w:rsidR="001D7F21" w:rsidRDefault="004D0D5D" w:rsidP="004B2320">
            <w:r>
              <w:t>M. Gremmen</w:t>
            </w:r>
          </w:p>
        </w:tc>
        <w:tc>
          <w:tcPr>
            <w:tcW w:w="1417" w:type="dxa"/>
            <w:shd w:val="clear" w:color="auto" w:fill="auto"/>
          </w:tcPr>
          <w:p w:rsidR="001D7F21" w:rsidRDefault="004D0D5D" w:rsidP="001447CD">
            <w:pPr>
              <w:rPr>
                <w:sz w:val="22"/>
                <w:szCs w:val="22"/>
              </w:rPr>
            </w:pPr>
            <w:r>
              <w:rPr>
                <w:sz w:val="22"/>
                <w:szCs w:val="22"/>
              </w:rPr>
              <w:t>K. Vonk</w:t>
            </w:r>
          </w:p>
        </w:tc>
        <w:tc>
          <w:tcPr>
            <w:tcW w:w="1701" w:type="dxa"/>
          </w:tcPr>
          <w:p w:rsidR="007A1D07" w:rsidRDefault="007A1D07" w:rsidP="00C4164F">
            <w:pPr>
              <w:rPr>
                <w:sz w:val="22"/>
                <w:szCs w:val="22"/>
              </w:rPr>
            </w:pPr>
          </w:p>
        </w:tc>
      </w:tr>
      <w:tr w:rsidR="00250A44" w:rsidRPr="00F44AB0" w:rsidTr="004D0D5D">
        <w:trPr>
          <w:cantSplit/>
        </w:trPr>
        <w:tc>
          <w:tcPr>
            <w:tcW w:w="6238" w:type="dxa"/>
            <w:tcBorders>
              <w:top w:val="nil"/>
              <w:left w:val="nil"/>
              <w:bottom w:val="nil"/>
              <w:right w:val="nil"/>
            </w:tcBorders>
            <w:shd w:val="clear" w:color="auto" w:fill="auto"/>
            <w:tcMar>
              <w:bottom w:w="85" w:type="dxa"/>
            </w:tcMar>
          </w:tcPr>
          <w:p w:rsidR="00250A44" w:rsidRPr="004D0D5D" w:rsidRDefault="00765457" w:rsidP="00C12CB4">
            <w:pPr>
              <w:pStyle w:val="Plattetekst2"/>
              <w:rPr>
                <w:rFonts w:asciiTheme="minorHAnsi" w:hAnsiTheme="minorHAnsi" w:cstheme="minorHAnsi"/>
                <w:i/>
                <w:szCs w:val="22"/>
              </w:rPr>
            </w:pPr>
            <w:r w:rsidRPr="004D0D5D">
              <w:rPr>
                <w:rFonts w:asciiTheme="minorHAnsi" w:hAnsiTheme="minorHAnsi" w:cstheme="minorHAnsi"/>
                <w:i/>
                <w:szCs w:val="22"/>
              </w:rPr>
              <w:lastRenderedPageBreak/>
              <w:t>Herziening kostentoedeling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tblGrid>
            <w:tr w:rsidR="00765457" w:rsidRPr="004D0D5D" w:rsidTr="00E67031">
              <w:tc>
                <w:tcPr>
                  <w:tcW w:w="5954" w:type="dxa"/>
                  <w:tcBorders>
                    <w:top w:val="nil"/>
                    <w:bottom w:val="nil"/>
                  </w:tcBorders>
                  <w:tcMar>
                    <w:bottom w:w="85" w:type="dxa"/>
                  </w:tcMar>
                </w:tcPr>
                <w:p w:rsidR="00765457" w:rsidRPr="004D0D5D" w:rsidRDefault="00765457" w:rsidP="00765457">
                  <w:pPr>
                    <w:widowControl w:val="0"/>
                    <w:autoSpaceDE w:val="0"/>
                    <w:autoSpaceDN w:val="0"/>
                    <w:adjustRightInd w:val="0"/>
                    <w:ind w:left="426" w:hanging="426"/>
                    <w:rPr>
                      <w:rFonts w:asciiTheme="minorHAnsi" w:hAnsiTheme="minorHAnsi" w:cstheme="minorHAnsi"/>
                      <w:i/>
                      <w:sz w:val="22"/>
                      <w:szCs w:val="22"/>
                    </w:rPr>
                  </w:pPr>
                  <w:r w:rsidRPr="004D0D5D">
                    <w:rPr>
                      <w:rFonts w:asciiTheme="minorHAnsi" w:hAnsiTheme="minorHAnsi" w:cstheme="minorHAnsi"/>
                      <w:i/>
                      <w:sz w:val="22"/>
                      <w:szCs w:val="22"/>
                    </w:rPr>
                    <w:t>1.</w:t>
                  </w:r>
                  <w:r w:rsidRPr="004D0D5D">
                    <w:rPr>
                      <w:rFonts w:asciiTheme="minorHAnsi" w:hAnsiTheme="minorHAnsi" w:cstheme="minorHAnsi"/>
                      <w:i/>
                      <w:sz w:val="22"/>
                      <w:szCs w:val="22"/>
                    </w:rPr>
                    <w:tab/>
                    <w:t>Met betrekking tot de uitwerking van de kosten</w:t>
                  </w:r>
                  <w:r w:rsidRPr="004D0D5D">
                    <w:rPr>
                      <w:rFonts w:asciiTheme="minorHAnsi" w:hAnsiTheme="minorHAnsi" w:cstheme="minorHAnsi"/>
                      <w:i/>
                      <w:sz w:val="22"/>
                      <w:szCs w:val="22"/>
                    </w:rPr>
                    <w:softHyphen/>
                    <w:t>toedelings</w:t>
                  </w:r>
                  <w:r w:rsidRPr="004D0D5D">
                    <w:rPr>
                      <w:rFonts w:asciiTheme="minorHAnsi" w:hAnsiTheme="minorHAnsi" w:cstheme="minorHAnsi"/>
                      <w:i/>
                      <w:sz w:val="22"/>
                      <w:szCs w:val="22"/>
                    </w:rPr>
                    <w:softHyphen/>
                    <w:t>verordening watersysteembeheer:</w:t>
                  </w:r>
                </w:p>
                <w:p w:rsidR="00765457" w:rsidRPr="004D0D5D" w:rsidRDefault="00765457" w:rsidP="00765457">
                  <w:pPr>
                    <w:widowControl w:val="0"/>
                    <w:autoSpaceDE w:val="0"/>
                    <w:autoSpaceDN w:val="0"/>
                    <w:adjustRightInd w:val="0"/>
                    <w:ind w:left="851" w:hanging="425"/>
                    <w:rPr>
                      <w:rFonts w:asciiTheme="minorHAnsi" w:hAnsiTheme="minorHAnsi" w:cstheme="minorHAnsi"/>
                      <w:i/>
                      <w:sz w:val="22"/>
                      <w:szCs w:val="22"/>
                    </w:rPr>
                  </w:pPr>
                  <w:r w:rsidRPr="004D0D5D">
                    <w:rPr>
                      <w:rFonts w:asciiTheme="minorHAnsi" w:hAnsiTheme="minorHAnsi" w:cstheme="minorHAnsi"/>
                      <w:i/>
                      <w:color w:val="521F78"/>
                      <w:sz w:val="22"/>
                      <w:szCs w:val="22"/>
                    </w:rPr>
                    <w:t>-</w:t>
                  </w:r>
                  <w:r w:rsidRPr="004D0D5D">
                    <w:rPr>
                      <w:rFonts w:asciiTheme="minorHAnsi" w:hAnsiTheme="minorHAnsi" w:cstheme="minorHAnsi"/>
                      <w:i/>
                      <w:color w:val="521F78"/>
                      <w:sz w:val="22"/>
                      <w:szCs w:val="22"/>
                    </w:rPr>
                    <w:tab/>
                  </w:r>
                  <w:r w:rsidRPr="004D0D5D">
                    <w:rPr>
                      <w:rFonts w:asciiTheme="minorHAnsi" w:hAnsiTheme="minorHAnsi" w:cstheme="minorHAnsi"/>
                      <w:i/>
                      <w:sz w:val="22"/>
                      <w:szCs w:val="22"/>
                    </w:rPr>
                    <w:t>Het ingezetenenaandeel vast te stellen op 38,5%;</w:t>
                  </w:r>
                </w:p>
                <w:p w:rsidR="00765457" w:rsidRPr="004D0D5D" w:rsidRDefault="00765457" w:rsidP="00765457">
                  <w:pPr>
                    <w:widowControl w:val="0"/>
                    <w:autoSpaceDE w:val="0"/>
                    <w:autoSpaceDN w:val="0"/>
                    <w:adjustRightInd w:val="0"/>
                    <w:ind w:left="851" w:hanging="425"/>
                    <w:rPr>
                      <w:rFonts w:asciiTheme="minorHAnsi" w:hAnsiTheme="minorHAnsi" w:cstheme="minorHAnsi"/>
                      <w:i/>
                      <w:sz w:val="22"/>
                      <w:szCs w:val="22"/>
                    </w:rPr>
                  </w:pPr>
                  <w:r w:rsidRPr="004D0D5D">
                    <w:rPr>
                      <w:rFonts w:asciiTheme="minorHAnsi" w:hAnsiTheme="minorHAnsi" w:cstheme="minorHAnsi"/>
                      <w:i/>
                      <w:color w:val="521F78"/>
                      <w:sz w:val="22"/>
                      <w:szCs w:val="22"/>
                    </w:rPr>
                    <w:t>-</w:t>
                  </w:r>
                  <w:r w:rsidRPr="004D0D5D">
                    <w:rPr>
                      <w:rFonts w:asciiTheme="minorHAnsi" w:hAnsiTheme="minorHAnsi" w:cstheme="minorHAnsi"/>
                      <w:i/>
                      <w:color w:val="521F78"/>
                      <w:sz w:val="22"/>
                      <w:szCs w:val="22"/>
                    </w:rPr>
                    <w:tab/>
                  </w:r>
                  <w:r w:rsidRPr="004D0D5D">
                    <w:rPr>
                      <w:rFonts w:asciiTheme="minorHAnsi" w:hAnsiTheme="minorHAnsi" w:cstheme="minorHAnsi"/>
                      <w:i/>
                      <w:sz w:val="22"/>
                      <w:szCs w:val="22"/>
                    </w:rPr>
                    <w:t>Het aandeel voor de categorieën gebouwd, onge</w:t>
                  </w:r>
                  <w:r w:rsidRPr="004D0D5D">
                    <w:rPr>
                      <w:rFonts w:asciiTheme="minorHAnsi" w:hAnsiTheme="minorHAnsi" w:cstheme="minorHAnsi"/>
                      <w:i/>
                      <w:sz w:val="22"/>
                      <w:szCs w:val="22"/>
                    </w:rPr>
                    <w:softHyphen/>
                    <w:t>bouwd en natuur vast te stellen op respectievelijk 49,290%, 12,079% en 0,131%;</w:t>
                  </w:r>
                </w:p>
                <w:p w:rsidR="00765457" w:rsidRPr="004D0D5D" w:rsidRDefault="00765457" w:rsidP="00765457">
                  <w:pPr>
                    <w:widowControl w:val="0"/>
                    <w:autoSpaceDE w:val="0"/>
                    <w:autoSpaceDN w:val="0"/>
                    <w:adjustRightInd w:val="0"/>
                    <w:ind w:left="851" w:hanging="425"/>
                    <w:rPr>
                      <w:rFonts w:asciiTheme="minorHAnsi" w:hAnsiTheme="minorHAnsi" w:cstheme="minorHAnsi"/>
                      <w:i/>
                      <w:sz w:val="22"/>
                      <w:szCs w:val="22"/>
                    </w:rPr>
                  </w:pPr>
                  <w:r w:rsidRPr="004D0D5D">
                    <w:rPr>
                      <w:rFonts w:asciiTheme="minorHAnsi" w:hAnsiTheme="minorHAnsi" w:cstheme="minorHAnsi"/>
                      <w:i/>
                      <w:color w:val="521F78"/>
                      <w:sz w:val="22"/>
                      <w:szCs w:val="22"/>
                    </w:rPr>
                    <w:t>-</w:t>
                  </w:r>
                  <w:r w:rsidRPr="004D0D5D">
                    <w:rPr>
                      <w:rFonts w:asciiTheme="minorHAnsi" w:hAnsiTheme="minorHAnsi" w:cstheme="minorHAnsi"/>
                      <w:i/>
                      <w:color w:val="521F78"/>
                      <w:sz w:val="22"/>
                      <w:szCs w:val="22"/>
                    </w:rPr>
                    <w:tab/>
                  </w:r>
                  <w:r w:rsidRPr="004D0D5D">
                    <w:rPr>
                      <w:rFonts w:asciiTheme="minorHAnsi" w:hAnsiTheme="minorHAnsi" w:cstheme="minorHAnsi"/>
                      <w:i/>
                      <w:sz w:val="22"/>
                      <w:szCs w:val="22"/>
                    </w:rPr>
                    <w:t>Tariefdifferentiatie buitendijkse gebieden vast te stellen op 50%;</w:t>
                  </w:r>
                </w:p>
                <w:p w:rsidR="00765457" w:rsidRPr="004D0D5D" w:rsidRDefault="00765457" w:rsidP="00765457">
                  <w:pPr>
                    <w:widowControl w:val="0"/>
                    <w:autoSpaceDE w:val="0"/>
                    <w:autoSpaceDN w:val="0"/>
                    <w:adjustRightInd w:val="0"/>
                    <w:ind w:left="851" w:hanging="425"/>
                    <w:rPr>
                      <w:rFonts w:asciiTheme="minorHAnsi" w:hAnsiTheme="minorHAnsi" w:cstheme="minorHAnsi"/>
                      <w:i/>
                      <w:sz w:val="22"/>
                      <w:szCs w:val="22"/>
                    </w:rPr>
                  </w:pPr>
                  <w:r w:rsidRPr="004D0D5D">
                    <w:rPr>
                      <w:rFonts w:asciiTheme="minorHAnsi" w:hAnsiTheme="minorHAnsi" w:cstheme="minorHAnsi"/>
                      <w:i/>
                      <w:color w:val="521F78"/>
                      <w:sz w:val="22"/>
                      <w:szCs w:val="22"/>
                    </w:rPr>
                    <w:t>-</w:t>
                  </w:r>
                  <w:r w:rsidRPr="004D0D5D">
                    <w:rPr>
                      <w:rFonts w:asciiTheme="minorHAnsi" w:hAnsiTheme="minorHAnsi" w:cstheme="minorHAnsi"/>
                      <w:i/>
                      <w:color w:val="521F78"/>
                      <w:sz w:val="22"/>
                      <w:szCs w:val="22"/>
                    </w:rPr>
                    <w:tab/>
                  </w:r>
                  <w:r w:rsidRPr="004D0D5D">
                    <w:rPr>
                      <w:rFonts w:asciiTheme="minorHAnsi" w:hAnsiTheme="minorHAnsi" w:cstheme="minorHAnsi"/>
                      <w:i/>
                      <w:sz w:val="22"/>
                      <w:szCs w:val="22"/>
                    </w:rPr>
                    <w:t>Tariefdifferentiatie wegen vast te stellen op het wettelijk maximum van 400%;</w:t>
                  </w:r>
                </w:p>
                <w:p w:rsidR="00765457" w:rsidRPr="004D0D5D" w:rsidRDefault="00765457" w:rsidP="00765457">
                  <w:pPr>
                    <w:widowControl w:val="0"/>
                    <w:autoSpaceDE w:val="0"/>
                    <w:autoSpaceDN w:val="0"/>
                    <w:adjustRightInd w:val="0"/>
                    <w:ind w:left="851" w:hanging="425"/>
                    <w:rPr>
                      <w:rFonts w:asciiTheme="minorHAnsi" w:hAnsiTheme="minorHAnsi" w:cstheme="minorHAnsi"/>
                      <w:i/>
                      <w:sz w:val="22"/>
                      <w:szCs w:val="22"/>
                    </w:rPr>
                  </w:pPr>
                  <w:r w:rsidRPr="004D0D5D">
                    <w:rPr>
                      <w:rFonts w:asciiTheme="minorHAnsi" w:hAnsiTheme="minorHAnsi" w:cstheme="minorHAnsi"/>
                      <w:i/>
                      <w:sz w:val="22"/>
                      <w:szCs w:val="22"/>
                    </w:rPr>
                    <w:t>-</w:t>
                  </w:r>
                  <w:r w:rsidRPr="004D0D5D">
                    <w:rPr>
                      <w:rFonts w:asciiTheme="minorHAnsi" w:hAnsiTheme="minorHAnsi" w:cstheme="minorHAnsi"/>
                      <w:i/>
                      <w:sz w:val="22"/>
                      <w:szCs w:val="22"/>
                    </w:rPr>
                    <w:tab/>
                    <w:t>De kosten van kwijtschelding rechtstreeks toe te rekenen aan de categorie ingezetenen.</w:t>
                  </w:r>
                </w:p>
                <w:p w:rsidR="00765457" w:rsidRPr="004D0D5D" w:rsidRDefault="00765457" w:rsidP="00765457">
                  <w:pPr>
                    <w:widowControl w:val="0"/>
                    <w:autoSpaceDE w:val="0"/>
                    <w:autoSpaceDN w:val="0"/>
                    <w:adjustRightInd w:val="0"/>
                    <w:ind w:left="426" w:hanging="426"/>
                    <w:rPr>
                      <w:rFonts w:asciiTheme="minorHAnsi" w:hAnsiTheme="minorHAnsi" w:cstheme="minorHAnsi"/>
                      <w:i/>
                      <w:sz w:val="22"/>
                      <w:szCs w:val="22"/>
                    </w:rPr>
                  </w:pPr>
                  <w:r w:rsidRPr="004D0D5D">
                    <w:rPr>
                      <w:rFonts w:asciiTheme="minorHAnsi" w:hAnsiTheme="minorHAnsi" w:cstheme="minorHAnsi"/>
                      <w:i/>
                      <w:sz w:val="22"/>
                      <w:szCs w:val="22"/>
                    </w:rPr>
                    <w:t>2.</w:t>
                  </w:r>
                  <w:r w:rsidRPr="004D0D5D">
                    <w:rPr>
                      <w:rFonts w:asciiTheme="minorHAnsi" w:hAnsiTheme="minorHAnsi" w:cstheme="minorHAnsi"/>
                      <w:i/>
                      <w:sz w:val="22"/>
                      <w:szCs w:val="22"/>
                    </w:rPr>
                    <w:tab/>
                    <w:t>Met betrekking tot de uitwerking van de kosten</w:t>
                  </w:r>
                  <w:r w:rsidRPr="004D0D5D">
                    <w:rPr>
                      <w:rFonts w:asciiTheme="minorHAnsi" w:hAnsiTheme="minorHAnsi" w:cstheme="minorHAnsi"/>
                      <w:i/>
                      <w:sz w:val="22"/>
                      <w:szCs w:val="22"/>
                    </w:rPr>
                    <w:softHyphen/>
                    <w:t>toedelings</w:t>
                  </w:r>
                  <w:r w:rsidRPr="004D0D5D">
                    <w:rPr>
                      <w:rFonts w:asciiTheme="minorHAnsi" w:hAnsiTheme="minorHAnsi" w:cstheme="minorHAnsi"/>
                      <w:i/>
                      <w:sz w:val="22"/>
                      <w:szCs w:val="22"/>
                    </w:rPr>
                    <w:softHyphen/>
                    <w:t>verordening wegenbeheer:</w:t>
                  </w:r>
                </w:p>
                <w:p w:rsidR="00765457" w:rsidRPr="004D0D5D" w:rsidRDefault="00765457" w:rsidP="00765457">
                  <w:pPr>
                    <w:widowControl w:val="0"/>
                    <w:autoSpaceDE w:val="0"/>
                    <w:autoSpaceDN w:val="0"/>
                    <w:adjustRightInd w:val="0"/>
                    <w:ind w:left="851" w:hanging="425"/>
                    <w:rPr>
                      <w:rFonts w:asciiTheme="minorHAnsi" w:hAnsiTheme="minorHAnsi" w:cstheme="minorHAnsi"/>
                      <w:i/>
                      <w:sz w:val="22"/>
                      <w:szCs w:val="22"/>
                    </w:rPr>
                  </w:pPr>
                  <w:r w:rsidRPr="004D0D5D">
                    <w:rPr>
                      <w:rFonts w:asciiTheme="minorHAnsi" w:hAnsiTheme="minorHAnsi" w:cstheme="minorHAnsi"/>
                      <w:i/>
                      <w:color w:val="521F78"/>
                      <w:sz w:val="22"/>
                      <w:szCs w:val="22"/>
                    </w:rPr>
                    <w:t>-</w:t>
                  </w:r>
                  <w:r w:rsidRPr="004D0D5D">
                    <w:rPr>
                      <w:rFonts w:asciiTheme="minorHAnsi" w:hAnsiTheme="minorHAnsi" w:cstheme="minorHAnsi"/>
                      <w:i/>
                      <w:color w:val="521F78"/>
                      <w:sz w:val="22"/>
                      <w:szCs w:val="22"/>
                    </w:rPr>
                    <w:tab/>
                  </w:r>
                  <w:r w:rsidRPr="004D0D5D">
                    <w:rPr>
                      <w:rFonts w:asciiTheme="minorHAnsi" w:hAnsiTheme="minorHAnsi" w:cstheme="minorHAnsi"/>
                      <w:i/>
                      <w:sz w:val="22"/>
                      <w:szCs w:val="22"/>
                    </w:rPr>
                    <w:t>Het ingezetenenaandeel vast te stellen op 50%;</w:t>
                  </w:r>
                </w:p>
                <w:p w:rsidR="00765457" w:rsidRPr="004D0D5D" w:rsidRDefault="00765457" w:rsidP="00765457">
                  <w:pPr>
                    <w:widowControl w:val="0"/>
                    <w:autoSpaceDE w:val="0"/>
                    <w:autoSpaceDN w:val="0"/>
                    <w:adjustRightInd w:val="0"/>
                    <w:ind w:left="851" w:hanging="425"/>
                    <w:rPr>
                      <w:rFonts w:asciiTheme="minorHAnsi" w:hAnsiTheme="minorHAnsi" w:cstheme="minorHAnsi"/>
                      <w:i/>
                      <w:sz w:val="22"/>
                      <w:szCs w:val="22"/>
                    </w:rPr>
                  </w:pPr>
                  <w:r w:rsidRPr="004D0D5D">
                    <w:rPr>
                      <w:rFonts w:asciiTheme="minorHAnsi" w:hAnsiTheme="minorHAnsi" w:cstheme="minorHAnsi"/>
                      <w:i/>
                      <w:sz w:val="22"/>
                      <w:szCs w:val="22"/>
                    </w:rPr>
                    <w:t>-</w:t>
                  </w:r>
                  <w:r w:rsidRPr="004D0D5D">
                    <w:rPr>
                      <w:rFonts w:asciiTheme="minorHAnsi" w:hAnsiTheme="minorHAnsi" w:cstheme="minorHAnsi"/>
                      <w:i/>
                      <w:sz w:val="22"/>
                      <w:szCs w:val="22"/>
                    </w:rPr>
                    <w:tab/>
                    <w:t>Het aandeel voor de categorieën gebouwd, onge</w:t>
                  </w:r>
                  <w:r w:rsidRPr="004D0D5D">
                    <w:rPr>
                      <w:rFonts w:asciiTheme="minorHAnsi" w:hAnsiTheme="minorHAnsi" w:cstheme="minorHAnsi"/>
                      <w:i/>
                      <w:sz w:val="22"/>
                      <w:szCs w:val="22"/>
                    </w:rPr>
                    <w:softHyphen/>
                    <w:t>bouwd en natuur vast te stellen op respectievelijk 44,480%, 5,463% en 0,057%;</w:t>
                  </w:r>
                </w:p>
                <w:p w:rsidR="00765457" w:rsidRPr="004D0D5D" w:rsidRDefault="00765457" w:rsidP="00765457">
                  <w:pPr>
                    <w:widowControl w:val="0"/>
                    <w:autoSpaceDE w:val="0"/>
                    <w:autoSpaceDN w:val="0"/>
                    <w:adjustRightInd w:val="0"/>
                    <w:ind w:left="851" w:hanging="425"/>
                    <w:rPr>
                      <w:rFonts w:asciiTheme="minorHAnsi" w:hAnsiTheme="minorHAnsi" w:cstheme="minorHAnsi"/>
                      <w:i/>
                      <w:sz w:val="22"/>
                      <w:szCs w:val="22"/>
                    </w:rPr>
                  </w:pPr>
                  <w:r w:rsidRPr="004D0D5D">
                    <w:rPr>
                      <w:rFonts w:asciiTheme="minorHAnsi" w:hAnsiTheme="minorHAnsi" w:cstheme="minorHAnsi"/>
                      <w:i/>
                      <w:sz w:val="22"/>
                      <w:szCs w:val="22"/>
                    </w:rPr>
                    <w:t>-</w:t>
                  </w:r>
                  <w:r w:rsidRPr="004D0D5D">
                    <w:rPr>
                      <w:rFonts w:asciiTheme="minorHAnsi" w:hAnsiTheme="minorHAnsi" w:cstheme="minorHAnsi"/>
                      <w:i/>
                      <w:sz w:val="22"/>
                      <w:szCs w:val="22"/>
                    </w:rPr>
                    <w:tab/>
                    <w:t>De kosten van kwijtschelding rechtstreeks toe te rekenen aan de categorie ingezetenen.</w:t>
                  </w:r>
                </w:p>
              </w:tc>
            </w:tr>
            <w:tr w:rsidR="00765457" w:rsidRPr="004D0D5D" w:rsidTr="00E67031">
              <w:tc>
                <w:tcPr>
                  <w:tcW w:w="5954" w:type="dxa"/>
                  <w:tcBorders>
                    <w:top w:val="nil"/>
                  </w:tcBorders>
                </w:tcPr>
                <w:p w:rsidR="00765457" w:rsidRPr="004D0D5D" w:rsidRDefault="00765457" w:rsidP="00765457">
                  <w:pPr>
                    <w:rPr>
                      <w:rFonts w:asciiTheme="minorHAnsi" w:hAnsiTheme="minorHAnsi" w:cstheme="minorHAnsi"/>
                      <w:i/>
                      <w:sz w:val="22"/>
                      <w:szCs w:val="22"/>
                    </w:rPr>
                  </w:pPr>
                  <w:r w:rsidRPr="004D0D5D">
                    <w:rPr>
                      <w:rFonts w:asciiTheme="minorHAnsi" w:hAnsiTheme="minorHAnsi" w:cstheme="minorHAnsi"/>
                      <w:i/>
                      <w:sz w:val="22"/>
                      <w:szCs w:val="22"/>
                    </w:rPr>
                    <w:t>Nog opnemen dat de langjarige reeks kan wijzigen ten gevolge van gewijzigde uitgewerkte (HWBP) scenario's.</w:t>
                  </w:r>
                </w:p>
                <w:p w:rsidR="00765457" w:rsidRPr="004D0D5D" w:rsidRDefault="00765457" w:rsidP="00765457">
                  <w:pPr>
                    <w:rPr>
                      <w:rFonts w:asciiTheme="minorHAnsi" w:hAnsiTheme="minorHAnsi" w:cstheme="minorHAnsi"/>
                      <w:i/>
                      <w:sz w:val="22"/>
                      <w:szCs w:val="22"/>
                    </w:rPr>
                  </w:pPr>
                  <w:r w:rsidRPr="004D0D5D">
                    <w:rPr>
                      <w:rFonts w:asciiTheme="minorHAnsi" w:hAnsiTheme="minorHAnsi" w:cstheme="minorHAnsi"/>
                      <w:i/>
                      <w:sz w:val="22"/>
                      <w:szCs w:val="22"/>
                    </w:rPr>
                    <w:t>Onder punt 6. meer toelichting opnemen. Daarbij zou bijvoor</w:t>
                  </w:r>
                  <w:r w:rsidRPr="004D0D5D">
                    <w:rPr>
                      <w:rFonts w:asciiTheme="minorHAnsi" w:hAnsiTheme="minorHAnsi" w:cstheme="minorHAnsi"/>
                      <w:i/>
                      <w:sz w:val="22"/>
                      <w:szCs w:val="22"/>
                    </w:rPr>
                    <w:softHyphen/>
                    <w:t xml:space="preserve">beeld iets opgenomen kunnen worden als TAUW, Oldambt, Delfland of OESO. </w:t>
                  </w:r>
                </w:p>
                <w:p w:rsidR="00765457" w:rsidRPr="004D0D5D" w:rsidRDefault="00765457" w:rsidP="00765457">
                  <w:pPr>
                    <w:rPr>
                      <w:rFonts w:asciiTheme="minorHAnsi" w:hAnsiTheme="minorHAnsi" w:cstheme="minorHAnsi"/>
                      <w:i/>
                      <w:sz w:val="22"/>
                      <w:szCs w:val="22"/>
                    </w:rPr>
                  </w:pPr>
                  <w:r w:rsidRPr="004D0D5D">
                    <w:rPr>
                      <w:rFonts w:asciiTheme="minorHAnsi" w:hAnsiTheme="minorHAnsi" w:cstheme="minorHAnsi"/>
                      <w:i/>
                      <w:sz w:val="22"/>
                      <w:szCs w:val="22"/>
                    </w:rPr>
                    <w:t>Beargumenteren waarom er voor 100% wordt toegerekend en ook inzichtelijk maken wat de gevolgen zijn bij een toerekening van 50% en 70%.</w:t>
                  </w:r>
                </w:p>
                <w:p w:rsidR="00765457" w:rsidRPr="004D0D5D" w:rsidRDefault="00765457" w:rsidP="00765457">
                  <w:pPr>
                    <w:rPr>
                      <w:rFonts w:asciiTheme="minorHAnsi" w:hAnsiTheme="minorHAnsi" w:cstheme="minorHAnsi"/>
                      <w:i/>
                      <w:sz w:val="22"/>
                      <w:szCs w:val="22"/>
                    </w:rPr>
                  </w:pPr>
                  <w:r w:rsidRPr="004D0D5D">
                    <w:rPr>
                      <w:rFonts w:asciiTheme="minorHAnsi" w:hAnsiTheme="minorHAnsi" w:cstheme="minorHAnsi"/>
                      <w:i/>
                      <w:sz w:val="22"/>
                      <w:szCs w:val="22"/>
                    </w:rPr>
                    <w:t>In tekst opnemen dat de voorkeursvariant van het CDH op</w:t>
                  </w:r>
                  <w:r w:rsidRPr="004D0D5D">
                    <w:rPr>
                      <w:rFonts w:asciiTheme="minorHAnsi" w:hAnsiTheme="minorHAnsi" w:cstheme="minorHAnsi"/>
                      <w:i/>
                      <w:sz w:val="22"/>
                      <w:szCs w:val="22"/>
                    </w:rPr>
                    <w:softHyphen/>
                    <w:t xml:space="preserve">nieuw is bezien en dat deze, gehoord de commissie en gelet op het gestelde in het Bestuursakkoord, hetzelfde is gebleven. </w:t>
                  </w:r>
                </w:p>
                <w:p w:rsidR="00765457" w:rsidRPr="004D0D5D" w:rsidRDefault="00765457" w:rsidP="00765457">
                  <w:pPr>
                    <w:rPr>
                      <w:rFonts w:asciiTheme="minorHAnsi" w:hAnsiTheme="minorHAnsi" w:cstheme="minorHAnsi"/>
                      <w:i/>
                      <w:sz w:val="22"/>
                      <w:szCs w:val="22"/>
                    </w:rPr>
                  </w:pPr>
                  <w:r w:rsidRPr="004D0D5D">
                    <w:rPr>
                      <w:rFonts w:asciiTheme="minorHAnsi" w:hAnsiTheme="minorHAnsi" w:cstheme="minorHAnsi"/>
                      <w:i/>
                      <w:sz w:val="22"/>
                      <w:szCs w:val="22"/>
                    </w:rPr>
                    <w:t xml:space="preserve">Met inachtname van deze aanvullingen wordt conform advies besloten. </w:t>
                  </w:r>
                </w:p>
              </w:tc>
            </w:tr>
          </w:tbl>
          <w:p w:rsidR="00765457" w:rsidRPr="00F17471" w:rsidRDefault="00765457" w:rsidP="00C12CB4">
            <w:pPr>
              <w:pStyle w:val="Plattetekst2"/>
              <w:rPr>
                <w:i/>
                <w:szCs w:val="22"/>
              </w:rPr>
            </w:pPr>
          </w:p>
        </w:tc>
        <w:tc>
          <w:tcPr>
            <w:tcW w:w="1701" w:type="dxa"/>
            <w:tcBorders>
              <w:left w:val="nil"/>
            </w:tcBorders>
            <w:shd w:val="clear" w:color="auto" w:fill="auto"/>
          </w:tcPr>
          <w:p w:rsidR="00250A44" w:rsidRDefault="004D0D5D" w:rsidP="004B2320">
            <w:r>
              <w:t>G den Hartog</w:t>
            </w:r>
          </w:p>
        </w:tc>
        <w:tc>
          <w:tcPr>
            <w:tcW w:w="1417" w:type="dxa"/>
            <w:shd w:val="clear" w:color="auto" w:fill="auto"/>
          </w:tcPr>
          <w:p w:rsidR="00250A44" w:rsidRDefault="004D0D5D" w:rsidP="001447CD">
            <w:pPr>
              <w:rPr>
                <w:sz w:val="22"/>
                <w:szCs w:val="22"/>
              </w:rPr>
            </w:pPr>
            <w:r>
              <w:rPr>
                <w:sz w:val="22"/>
                <w:szCs w:val="22"/>
              </w:rPr>
              <w:t>J Knoops</w:t>
            </w:r>
          </w:p>
        </w:tc>
        <w:tc>
          <w:tcPr>
            <w:tcW w:w="1701" w:type="dxa"/>
          </w:tcPr>
          <w:p w:rsidR="00250A44" w:rsidRDefault="00250A44" w:rsidP="00C4164F">
            <w:pPr>
              <w:rPr>
                <w:sz w:val="22"/>
                <w:szCs w:val="22"/>
              </w:rPr>
            </w:pPr>
          </w:p>
        </w:tc>
      </w:tr>
      <w:tr w:rsidR="00250A44" w:rsidRPr="00F44AB0" w:rsidTr="004D0D5D">
        <w:trPr>
          <w:cantSplit/>
        </w:trPr>
        <w:tc>
          <w:tcPr>
            <w:tcW w:w="6238" w:type="dxa"/>
            <w:tcBorders>
              <w:top w:val="nil"/>
            </w:tcBorders>
            <w:shd w:val="clear" w:color="auto" w:fill="auto"/>
            <w:tcMar>
              <w:bottom w:w="85" w:type="dxa"/>
            </w:tcMar>
          </w:tcPr>
          <w:p w:rsidR="00765457" w:rsidRPr="00F17471" w:rsidRDefault="00765457" w:rsidP="00765457">
            <w:pPr>
              <w:pStyle w:val="Plattetekst2"/>
              <w:tabs>
                <w:tab w:val="left" w:pos="5325"/>
              </w:tabs>
              <w:rPr>
                <w:i/>
                <w:szCs w:val="22"/>
              </w:rPr>
            </w:pPr>
            <w:r>
              <w:rPr>
                <w:i/>
                <w:szCs w:val="22"/>
              </w:rPr>
              <w:tab/>
            </w:r>
          </w:p>
          <w:tbl>
            <w:tblPr>
              <w:tblW w:w="0" w:type="auto"/>
              <w:tblLayout w:type="fixed"/>
              <w:tblCellMar>
                <w:left w:w="70" w:type="dxa"/>
                <w:right w:w="70" w:type="dxa"/>
              </w:tblCellMar>
              <w:tblLook w:val="0000" w:firstRow="0" w:lastRow="0" w:firstColumn="0" w:lastColumn="0" w:noHBand="0" w:noVBand="0"/>
            </w:tblPr>
            <w:tblGrid>
              <w:gridCol w:w="5954"/>
            </w:tblGrid>
            <w:tr w:rsidR="00765457" w:rsidRPr="00765457" w:rsidTr="004D0D5D">
              <w:tc>
                <w:tcPr>
                  <w:tcW w:w="5954" w:type="dxa"/>
                  <w:tcMar>
                    <w:bottom w:w="85" w:type="dxa"/>
                  </w:tcMar>
                </w:tcPr>
                <w:p w:rsidR="00765457" w:rsidRPr="004D0D5D" w:rsidRDefault="00765457" w:rsidP="00765457">
                  <w:pPr>
                    <w:rPr>
                      <w:rFonts w:cs="Calibri"/>
                      <w:i/>
                      <w:szCs w:val="22"/>
                    </w:rPr>
                  </w:pPr>
                  <w:r w:rsidRPr="004D0D5D">
                    <w:rPr>
                      <w:rFonts w:cs="Calibri"/>
                      <w:i/>
                      <w:szCs w:val="22"/>
                    </w:rPr>
                    <w:t>Aanvraag voorbereidingskrediet voor het verleg</w:t>
                  </w:r>
                  <w:r w:rsidRPr="004D0D5D">
                    <w:rPr>
                      <w:rFonts w:cs="Calibri"/>
                      <w:i/>
                      <w:szCs w:val="22"/>
                    </w:rPr>
                    <w:softHyphen/>
                    <w:t>gen van persleidingen t.b.v. de rijkswegverbreding A27</w:t>
                  </w:r>
                </w:p>
              </w:tc>
            </w:tr>
            <w:tr w:rsidR="00765457" w:rsidRPr="00765457" w:rsidTr="004D0D5D">
              <w:tc>
                <w:tcPr>
                  <w:tcW w:w="5954" w:type="dxa"/>
                  <w:tcMar>
                    <w:bottom w:w="85" w:type="dxa"/>
                  </w:tcMar>
                </w:tcPr>
                <w:p w:rsidR="00765457" w:rsidRPr="004D0D5D" w:rsidRDefault="00765457" w:rsidP="00765457">
                  <w:pPr>
                    <w:widowControl w:val="0"/>
                    <w:autoSpaceDE w:val="0"/>
                    <w:autoSpaceDN w:val="0"/>
                    <w:adjustRightInd w:val="0"/>
                    <w:rPr>
                      <w:rFonts w:cs="Calibri"/>
                      <w:i/>
                      <w:szCs w:val="22"/>
                    </w:rPr>
                  </w:pPr>
                  <w:r w:rsidRPr="004D0D5D">
                    <w:rPr>
                      <w:rFonts w:cs="Calibri"/>
                      <w:i/>
                      <w:szCs w:val="22"/>
                    </w:rPr>
                    <w:t>Een voorbereidingskrediet beschikbaar te stellen van bruto € 340.000,-- (Netto € 0,--) voor het verleggen van persleidingen t.b.v. de rijkswegverbreding A27.</w:t>
                  </w:r>
                </w:p>
              </w:tc>
            </w:tr>
            <w:tr w:rsidR="00765457" w:rsidRPr="00765457" w:rsidTr="004D0D5D">
              <w:tc>
                <w:tcPr>
                  <w:tcW w:w="5954" w:type="dxa"/>
                </w:tcPr>
                <w:p w:rsidR="00765457" w:rsidRPr="004D0D5D" w:rsidRDefault="00765457" w:rsidP="00765457">
                  <w:pPr>
                    <w:rPr>
                      <w:rFonts w:cs="Calibri"/>
                      <w:i/>
                      <w:szCs w:val="22"/>
                    </w:rPr>
                  </w:pPr>
                  <w:r w:rsidRPr="004D0D5D">
                    <w:rPr>
                      <w:rFonts w:cs="Calibri"/>
                      <w:i/>
                      <w:szCs w:val="22"/>
                    </w:rPr>
                    <w:t>Op pagina 3 van 4 als portefeuillehouder H. van't Pad opnemen.</w:t>
                  </w:r>
                </w:p>
                <w:p w:rsidR="00765457" w:rsidRPr="004D0D5D" w:rsidRDefault="00765457" w:rsidP="00765457">
                  <w:pPr>
                    <w:rPr>
                      <w:rFonts w:cs="Calibri"/>
                      <w:i/>
                      <w:szCs w:val="22"/>
                    </w:rPr>
                  </w:pPr>
                  <w:r w:rsidRPr="004D0D5D">
                    <w:rPr>
                      <w:rFonts w:cs="Calibri"/>
                      <w:i/>
                      <w:szCs w:val="22"/>
                    </w:rPr>
                    <w:t>Conform advies besloten.</w:t>
                  </w:r>
                </w:p>
              </w:tc>
            </w:tr>
          </w:tbl>
          <w:p w:rsidR="00250A44" w:rsidRPr="00F17471" w:rsidRDefault="00250A44" w:rsidP="00765457">
            <w:pPr>
              <w:pStyle w:val="Plattetekst2"/>
              <w:tabs>
                <w:tab w:val="left" w:pos="5325"/>
              </w:tabs>
              <w:rPr>
                <w:i/>
                <w:szCs w:val="22"/>
              </w:rPr>
            </w:pPr>
          </w:p>
        </w:tc>
        <w:tc>
          <w:tcPr>
            <w:tcW w:w="1701" w:type="dxa"/>
            <w:shd w:val="clear" w:color="auto" w:fill="auto"/>
          </w:tcPr>
          <w:p w:rsidR="004D0D5D" w:rsidRDefault="004D0D5D" w:rsidP="004B2320">
            <w:r>
              <w:t>G den Hartog</w:t>
            </w:r>
          </w:p>
        </w:tc>
        <w:tc>
          <w:tcPr>
            <w:tcW w:w="1417" w:type="dxa"/>
            <w:shd w:val="clear" w:color="auto" w:fill="auto"/>
          </w:tcPr>
          <w:p w:rsidR="00250A44" w:rsidRDefault="004D0D5D" w:rsidP="001447CD">
            <w:pPr>
              <w:rPr>
                <w:sz w:val="22"/>
                <w:szCs w:val="22"/>
              </w:rPr>
            </w:pPr>
            <w:r>
              <w:rPr>
                <w:sz w:val="22"/>
                <w:szCs w:val="22"/>
              </w:rPr>
              <w:t>J.. Knoops</w:t>
            </w: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5954"/>
            </w:tblGrid>
            <w:tr w:rsidR="00765457" w:rsidRPr="004D0D5D" w:rsidTr="004D0D5D">
              <w:tc>
                <w:tcPr>
                  <w:tcW w:w="5954" w:type="dxa"/>
                  <w:tcMar>
                    <w:bottom w:w="85" w:type="dxa"/>
                  </w:tcMar>
                </w:tcPr>
                <w:p w:rsidR="00765457" w:rsidRPr="004D0D5D" w:rsidRDefault="00765457" w:rsidP="00765457">
                  <w:pPr>
                    <w:rPr>
                      <w:rFonts w:asciiTheme="minorHAnsi" w:hAnsiTheme="minorHAnsi" w:cstheme="minorHAnsi"/>
                      <w:i/>
                      <w:szCs w:val="22"/>
                    </w:rPr>
                  </w:pPr>
                  <w:r w:rsidRPr="004D0D5D">
                    <w:rPr>
                      <w:rFonts w:asciiTheme="minorHAnsi" w:hAnsiTheme="minorHAnsi" w:cstheme="minorHAnsi"/>
                      <w:i/>
                      <w:szCs w:val="22"/>
                    </w:rPr>
                    <w:lastRenderedPageBreak/>
                    <w:t>Rapportage gemandateerde bevoegdheden 2018</w:t>
                  </w:r>
                </w:p>
              </w:tc>
            </w:tr>
            <w:tr w:rsidR="00765457" w:rsidRPr="004D0D5D" w:rsidTr="004D0D5D">
              <w:tc>
                <w:tcPr>
                  <w:tcW w:w="5954" w:type="dxa"/>
                  <w:tcMar>
                    <w:bottom w:w="85" w:type="dxa"/>
                  </w:tcMar>
                </w:tcPr>
                <w:p w:rsidR="00765457" w:rsidRPr="004D0D5D" w:rsidRDefault="00765457" w:rsidP="00765457">
                  <w:pPr>
                    <w:widowControl w:val="0"/>
                    <w:autoSpaceDE w:val="0"/>
                    <w:autoSpaceDN w:val="0"/>
                    <w:adjustRightInd w:val="0"/>
                    <w:rPr>
                      <w:rFonts w:asciiTheme="minorHAnsi" w:hAnsiTheme="minorHAnsi" w:cstheme="minorHAnsi"/>
                      <w:i/>
                      <w:szCs w:val="22"/>
                    </w:rPr>
                  </w:pPr>
                  <w:r w:rsidRPr="004D0D5D">
                    <w:rPr>
                      <w:rFonts w:asciiTheme="minorHAnsi" w:hAnsiTheme="minorHAnsi" w:cstheme="minorHAnsi"/>
                      <w:i/>
                      <w:szCs w:val="22"/>
                    </w:rPr>
                    <w:t>Kennis te nemen van de Rapportage gemandateerde bevoegd</w:t>
                  </w:r>
                  <w:r w:rsidRPr="004D0D5D">
                    <w:rPr>
                      <w:rFonts w:asciiTheme="minorHAnsi" w:hAnsiTheme="minorHAnsi" w:cstheme="minorHAnsi"/>
                      <w:i/>
                      <w:szCs w:val="22"/>
                    </w:rPr>
                    <w:softHyphen/>
                    <w:t>heden 2018.</w:t>
                  </w:r>
                </w:p>
              </w:tc>
            </w:tr>
            <w:tr w:rsidR="00765457" w:rsidRPr="004D0D5D" w:rsidTr="004D0D5D">
              <w:tc>
                <w:tcPr>
                  <w:tcW w:w="5954" w:type="dxa"/>
                </w:tcPr>
                <w:p w:rsidR="00765457" w:rsidRPr="004D0D5D" w:rsidRDefault="00765457" w:rsidP="00765457">
                  <w:pPr>
                    <w:rPr>
                      <w:rFonts w:asciiTheme="minorHAnsi" w:hAnsiTheme="minorHAnsi" w:cstheme="minorHAnsi"/>
                      <w:i/>
                      <w:szCs w:val="22"/>
                    </w:rPr>
                  </w:pPr>
                  <w:r w:rsidRPr="004D0D5D">
                    <w:rPr>
                      <w:rFonts w:asciiTheme="minorHAnsi" w:hAnsiTheme="minorHAnsi" w:cstheme="minorHAnsi"/>
                      <w:i/>
                      <w:szCs w:val="22"/>
                    </w:rPr>
                    <w:t xml:space="preserve">Het CDH neemt met belangstelling kennis van dit informatieve overzicht. Het CDH is voorstander van het mandateren van de uitvoering van de subsidieverordeningen naar een lager niveau dan afdelingshoofd. De verdere uitvoering wordt aan de organisatie overgelaten. </w:t>
                  </w:r>
                </w:p>
                <w:p w:rsidR="00765457" w:rsidRPr="004D0D5D" w:rsidRDefault="00765457" w:rsidP="00765457">
                  <w:pPr>
                    <w:rPr>
                      <w:rFonts w:asciiTheme="minorHAnsi" w:hAnsiTheme="minorHAnsi" w:cstheme="minorHAnsi"/>
                      <w:i/>
                      <w:szCs w:val="22"/>
                    </w:rPr>
                  </w:pPr>
                  <w:r w:rsidRPr="004D0D5D">
                    <w:rPr>
                      <w:rFonts w:asciiTheme="minorHAnsi" w:hAnsiTheme="minorHAnsi" w:cstheme="minorHAnsi"/>
                      <w:i/>
                      <w:szCs w:val="22"/>
                    </w:rPr>
                    <w:t>Zoals eerder als is afgesproken  zal er een werksessie met het  AB belegd worden waarin delegatie (en de kaderstellende rol van het AB) centraal zullen staan.</w:t>
                  </w:r>
                </w:p>
              </w:tc>
            </w:tr>
          </w:tbl>
          <w:p w:rsidR="00250A44" w:rsidRPr="00F17471" w:rsidRDefault="00250A44" w:rsidP="00C12CB4">
            <w:pPr>
              <w:pStyle w:val="Plattetekst2"/>
              <w:rPr>
                <w:i/>
                <w:szCs w:val="22"/>
              </w:rPr>
            </w:pPr>
          </w:p>
        </w:tc>
        <w:tc>
          <w:tcPr>
            <w:tcW w:w="1701" w:type="dxa"/>
            <w:shd w:val="clear" w:color="auto" w:fill="auto"/>
          </w:tcPr>
          <w:p w:rsidR="00250A44" w:rsidRDefault="004D0D5D" w:rsidP="004B2320">
            <w:r>
              <w:t>C. Verdaas</w:t>
            </w:r>
          </w:p>
        </w:tc>
        <w:tc>
          <w:tcPr>
            <w:tcW w:w="1417" w:type="dxa"/>
            <w:shd w:val="clear" w:color="auto" w:fill="auto"/>
          </w:tcPr>
          <w:p w:rsidR="00250A44" w:rsidRDefault="004D0D5D" w:rsidP="001447CD">
            <w:pPr>
              <w:rPr>
                <w:sz w:val="22"/>
                <w:szCs w:val="22"/>
              </w:rPr>
            </w:pPr>
            <w:r>
              <w:rPr>
                <w:sz w:val="22"/>
                <w:szCs w:val="22"/>
              </w:rPr>
              <w:t>K Vonk</w:t>
            </w: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5954"/>
            </w:tblGrid>
            <w:tr w:rsidR="00765457" w:rsidRPr="00765457" w:rsidTr="004D0D5D">
              <w:tc>
                <w:tcPr>
                  <w:tcW w:w="5954" w:type="dxa"/>
                  <w:tcMar>
                    <w:bottom w:w="85" w:type="dxa"/>
                  </w:tcMar>
                </w:tcPr>
                <w:p w:rsidR="00765457" w:rsidRPr="004D0D5D" w:rsidRDefault="00765457" w:rsidP="00765457">
                  <w:pPr>
                    <w:rPr>
                      <w:rFonts w:asciiTheme="minorHAnsi" w:hAnsiTheme="minorHAnsi" w:cstheme="minorHAnsi"/>
                      <w:i/>
                      <w:szCs w:val="22"/>
                    </w:rPr>
                  </w:pPr>
                  <w:r w:rsidRPr="004D0D5D">
                    <w:rPr>
                      <w:rFonts w:asciiTheme="minorHAnsi" w:hAnsiTheme="minorHAnsi" w:cstheme="minorHAnsi"/>
                      <w:i/>
                      <w:szCs w:val="22"/>
                    </w:rPr>
                    <w:t>Jaarverslag één jaar AVG binnen WSRL</w:t>
                  </w:r>
                </w:p>
              </w:tc>
            </w:tr>
            <w:tr w:rsidR="00765457" w:rsidRPr="00765457" w:rsidTr="004D0D5D">
              <w:tc>
                <w:tcPr>
                  <w:tcW w:w="5954" w:type="dxa"/>
                  <w:tcMar>
                    <w:bottom w:w="85" w:type="dxa"/>
                  </w:tcMar>
                </w:tcPr>
                <w:p w:rsidR="00765457" w:rsidRPr="004D0D5D" w:rsidRDefault="00765457" w:rsidP="00765457">
                  <w:pPr>
                    <w:widowControl w:val="0"/>
                    <w:autoSpaceDE w:val="0"/>
                    <w:autoSpaceDN w:val="0"/>
                    <w:adjustRightInd w:val="0"/>
                    <w:ind w:left="426" w:hanging="426"/>
                    <w:rPr>
                      <w:rFonts w:asciiTheme="minorHAnsi" w:hAnsiTheme="minorHAnsi" w:cstheme="minorHAnsi"/>
                      <w:i/>
                      <w:szCs w:val="22"/>
                    </w:rPr>
                  </w:pPr>
                  <w:r w:rsidRPr="004D0D5D">
                    <w:rPr>
                      <w:rFonts w:asciiTheme="minorHAnsi" w:hAnsiTheme="minorHAnsi" w:cstheme="minorHAnsi"/>
                      <w:i/>
                      <w:szCs w:val="22"/>
                    </w:rPr>
                    <w:t>-</w:t>
                  </w:r>
                  <w:r w:rsidRPr="004D0D5D">
                    <w:rPr>
                      <w:rFonts w:asciiTheme="minorHAnsi" w:hAnsiTheme="minorHAnsi" w:cstheme="minorHAnsi"/>
                      <w:i/>
                      <w:szCs w:val="22"/>
                    </w:rPr>
                    <w:tab/>
                    <w:t>Kennis te nemen van bijgaand jaarverslag over één jaar AVG binnen WSRL, alsmede bijgevoegde Rapportage nulmeting privacy en de Sectorrapportage nulmeting privacy van PWC.</w:t>
                  </w:r>
                </w:p>
                <w:p w:rsidR="00765457" w:rsidRPr="004D0D5D" w:rsidRDefault="00765457" w:rsidP="00765457">
                  <w:pPr>
                    <w:widowControl w:val="0"/>
                    <w:autoSpaceDE w:val="0"/>
                    <w:autoSpaceDN w:val="0"/>
                    <w:adjustRightInd w:val="0"/>
                    <w:ind w:left="426" w:hanging="426"/>
                    <w:rPr>
                      <w:rFonts w:asciiTheme="minorHAnsi" w:hAnsiTheme="minorHAnsi" w:cstheme="minorHAnsi"/>
                      <w:i/>
                      <w:szCs w:val="22"/>
                    </w:rPr>
                  </w:pPr>
                  <w:r w:rsidRPr="004D0D5D">
                    <w:rPr>
                      <w:rFonts w:asciiTheme="minorHAnsi" w:hAnsiTheme="minorHAnsi" w:cstheme="minorHAnsi"/>
                      <w:i/>
                      <w:szCs w:val="22"/>
                    </w:rPr>
                    <w:t>-</w:t>
                  </w:r>
                  <w:r w:rsidRPr="004D0D5D">
                    <w:rPr>
                      <w:rFonts w:asciiTheme="minorHAnsi" w:hAnsiTheme="minorHAnsi" w:cstheme="minorHAnsi"/>
                      <w:i/>
                      <w:szCs w:val="22"/>
                    </w:rPr>
                    <w:tab/>
                    <w:t>De aanbevelingen op pagina 4 van het jaarverslag over te nemen.</w:t>
                  </w:r>
                </w:p>
              </w:tc>
            </w:tr>
            <w:tr w:rsidR="00765457" w:rsidRPr="00765457" w:rsidTr="004D0D5D">
              <w:tc>
                <w:tcPr>
                  <w:tcW w:w="5954" w:type="dxa"/>
                </w:tcPr>
                <w:p w:rsidR="00765457" w:rsidRPr="004D0D5D" w:rsidRDefault="00765457" w:rsidP="00765457">
                  <w:pPr>
                    <w:rPr>
                      <w:rFonts w:asciiTheme="minorHAnsi" w:hAnsiTheme="minorHAnsi" w:cstheme="minorHAnsi"/>
                      <w:i/>
                      <w:szCs w:val="22"/>
                    </w:rPr>
                  </w:pPr>
                  <w:r w:rsidRPr="004D0D5D">
                    <w:rPr>
                      <w:rFonts w:asciiTheme="minorHAnsi" w:hAnsiTheme="minorHAnsi" w:cstheme="minorHAnsi"/>
                      <w:i/>
                      <w:szCs w:val="22"/>
                    </w:rPr>
                    <w:t xml:space="preserve">Na een korte toelichting wordt conform advies besloten. </w:t>
                  </w:r>
                </w:p>
                <w:p w:rsidR="00765457" w:rsidRPr="004D0D5D" w:rsidRDefault="00765457" w:rsidP="00765457">
                  <w:pPr>
                    <w:rPr>
                      <w:rFonts w:asciiTheme="minorHAnsi" w:hAnsiTheme="minorHAnsi" w:cstheme="minorHAnsi"/>
                      <w:i/>
                      <w:szCs w:val="22"/>
                    </w:rPr>
                  </w:pPr>
                  <w:r w:rsidRPr="004D0D5D">
                    <w:rPr>
                      <w:rFonts w:asciiTheme="minorHAnsi" w:hAnsiTheme="minorHAnsi" w:cstheme="minorHAnsi"/>
                      <w:i/>
                      <w:szCs w:val="22"/>
                    </w:rPr>
                    <w:t>Dit onderwerp zal ook een keer met de commissie Middelen gedeeld worden. Bij dit agendapunt wordt opgemerkt dat ook de onderwerpen informatiebeveiliging en fysieke beveiliging een keer aandacht van de commissie Middelen zouden moeten krijgen.</w:t>
                  </w:r>
                </w:p>
              </w:tc>
            </w:tr>
          </w:tbl>
          <w:p w:rsidR="00250A44" w:rsidRPr="00F17471" w:rsidRDefault="00250A44" w:rsidP="00C12CB4">
            <w:pPr>
              <w:pStyle w:val="Plattetekst2"/>
              <w:rPr>
                <w:i/>
                <w:szCs w:val="22"/>
              </w:rPr>
            </w:pPr>
          </w:p>
        </w:tc>
        <w:tc>
          <w:tcPr>
            <w:tcW w:w="1701" w:type="dxa"/>
            <w:shd w:val="clear" w:color="auto" w:fill="auto"/>
          </w:tcPr>
          <w:p w:rsidR="00250A44" w:rsidRDefault="004D0D5D" w:rsidP="004B2320">
            <w:r>
              <w:t>G den Hartog</w:t>
            </w:r>
          </w:p>
        </w:tc>
        <w:tc>
          <w:tcPr>
            <w:tcW w:w="1417" w:type="dxa"/>
            <w:shd w:val="clear" w:color="auto" w:fill="auto"/>
          </w:tcPr>
          <w:p w:rsidR="00250A44" w:rsidRDefault="004D0D5D" w:rsidP="001447CD">
            <w:pPr>
              <w:rPr>
                <w:sz w:val="22"/>
                <w:szCs w:val="22"/>
              </w:rPr>
            </w:pPr>
            <w:r>
              <w:rPr>
                <w:sz w:val="22"/>
                <w:szCs w:val="22"/>
              </w:rPr>
              <w:t>K. Vonk</w:t>
            </w: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5954"/>
            </w:tblGrid>
            <w:tr w:rsidR="00765457" w:rsidRPr="00765457" w:rsidTr="004D0D5D">
              <w:tc>
                <w:tcPr>
                  <w:tcW w:w="5954" w:type="dxa"/>
                  <w:tcMar>
                    <w:bottom w:w="85" w:type="dxa"/>
                  </w:tcMar>
                </w:tcPr>
                <w:p w:rsidR="00765457" w:rsidRPr="004D0D5D" w:rsidRDefault="00765457" w:rsidP="00765457">
                  <w:pPr>
                    <w:rPr>
                      <w:rFonts w:asciiTheme="minorHAnsi" w:hAnsiTheme="minorHAnsi" w:cstheme="minorHAnsi"/>
                      <w:i/>
                    </w:rPr>
                  </w:pPr>
                  <w:r w:rsidRPr="004D0D5D">
                    <w:rPr>
                      <w:rFonts w:asciiTheme="minorHAnsi" w:hAnsiTheme="minorHAnsi" w:cstheme="minorHAnsi"/>
                      <w:i/>
                    </w:rPr>
                    <w:t>Definitieve vaststelling portefeuilleverdeling</w:t>
                  </w:r>
                </w:p>
              </w:tc>
            </w:tr>
            <w:tr w:rsidR="00765457" w:rsidRPr="00765457" w:rsidTr="004D0D5D">
              <w:tc>
                <w:tcPr>
                  <w:tcW w:w="5954" w:type="dxa"/>
                  <w:tcMar>
                    <w:bottom w:w="85" w:type="dxa"/>
                  </w:tcMar>
                </w:tcPr>
                <w:p w:rsidR="00765457" w:rsidRPr="004D0D5D" w:rsidRDefault="00765457" w:rsidP="00765457">
                  <w:pPr>
                    <w:widowControl w:val="0"/>
                    <w:autoSpaceDE w:val="0"/>
                    <w:autoSpaceDN w:val="0"/>
                    <w:adjustRightInd w:val="0"/>
                    <w:ind w:left="426" w:hanging="426"/>
                    <w:rPr>
                      <w:rFonts w:asciiTheme="minorHAnsi" w:hAnsiTheme="minorHAnsi" w:cstheme="minorHAnsi"/>
                      <w:i/>
                    </w:rPr>
                  </w:pPr>
                  <w:r w:rsidRPr="004D0D5D">
                    <w:rPr>
                      <w:rFonts w:asciiTheme="minorHAnsi" w:hAnsiTheme="minorHAnsi" w:cstheme="minorHAnsi"/>
                      <w:i/>
                    </w:rPr>
                    <w:t>Portefeuilleverdeling definitief vast te stellen.</w:t>
                  </w:r>
                </w:p>
              </w:tc>
            </w:tr>
            <w:tr w:rsidR="00765457" w:rsidRPr="00765457" w:rsidTr="004D0D5D">
              <w:tc>
                <w:tcPr>
                  <w:tcW w:w="5954" w:type="dxa"/>
                </w:tcPr>
                <w:p w:rsidR="00765457" w:rsidRPr="004D0D5D" w:rsidRDefault="00F23BEE" w:rsidP="00F23BEE">
                  <w:pPr>
                    <w:rPr>
                      <w:rFonts w:asciiTheme="minorHAnsi" w:hAnsiTheme="minorHAnsi" w:cstheme="minorHAnsi"/>
                      <w:i/>
                    </w:rPr>
                  </w:pPr>
                  <w:r>
                    <w:rPr>
                      <w:rFonts w:asciiTheme="minorHAnsi" w:hAnsiTheme="minorHAnsi" w:cstheme="minorHAnsi"/>
                      <w:i/>
                    </w:rPr>
                    <w:t>T</w:t>
                  </w:r>
                  <w:r w:rsidR="00765457" w:rsidRPr="004D0D5D">
                    <w:rPr>
                      <w:rFonts w:asciiTheme="minorHAnsi" w:hAnsiTheme="minorHAnsi" w:cstheme="minorHAnsi"/>
                      <w:i/>
                    </w:rPr>
                    <w:t>er kennis</w:t>
                  </w:r>
                  <w:r>
                    <w:rPr>
                      <w:rFonts w:asciiTheme="minorHAnsi" w:hAnsiTheme="minorHAnsi" w:cstheme="minorHAnsi"/>
                      <w:i/>
                    </w:rPr>
                    <w:t xml:space="preserve"> brengen</w:t>
                  </w:r>
                  <w:r w:rsidR="00765457" w:rsidRPr="004D0D5D">
                    <w:rPr>
                      <w:rFonts w:asciiTheme="minorHAnsi" w:hAnsiTheme="minorHAnsi" w:cstheme="minorHAnsi"/>
                      <w:i/>
                    </w:rPr>
                    <w:t xml:space="preserve"> van het AB en op de website </w:t>
                  </w:r>
                  <w:r>
                    <w:rPr>
                      <w:rFonts w:asciiTheme="minorHAnsi" w:hAnsiTheme="minorHAnsi" w:cstheme="minorHAnsi"/>
                      <w:i/>
                    </w:rPr>
                    <w:t>plaatsen.</w:t>
                  </w:r>
                </w:p>
              </w:tc>
            </w:tr>
          </w:tbl>
          <w:p w:rsidR="00250A44" w:rsidRPr="00F17471" w:rsidRDefault="00250A44" w:rsidP="00765457">
            <w:pPr>
              <w:pStyle w:val="Plattetekst2"/>
              <w:jc w:val="right"/>
              <w:rPr>
                <w:i/>
                <w:szCs w:val="22"/>
              </w:rPr>
            </w:pPr>
          </w:p>
        </w:tc>
        <w:tc>
          <w:tcPr>
            <w:tcW w:w="1701" w:type="dxa"/>
            <w:shd w:val="clear" w:color="auto" w:fill="auto"/>
          </w:tcPr>
          <w:p w:rsidR="00250A44" w:rsidRDefault="004D0D5D" w:rsidP="004B2320">
            <w:r>
              <w:t>C Verdaas</w:t>
            </w:r>
          </w:p>
        </w:tc>
        <w:tc>
          <w:tcPr>
            <w:tcW w:w="1417" w:type="dxa"/>
            <w:shd w:val="clear" w:color="auto" w:fill="auto"/>
          </w:tcPr>
          <w:p w:rsidR="00250A44" w:rsidRDefault="004D0D5D" w:rsidP="001447CD">
            <w:pPr>
              <w:rPr>
                <w:sz w:val="22"/>
                <w:szCs w:val="22"/>
              </w:rPr>
            </w:pPr>
            <w:r>
              <w:rPr>
                <w:sz w:val="22"/>
                <w:szCs w:val="22"/>
              </w:rPr>
              <w:t>K Vonk</w:t>
            </w: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5954"/>
            </w:tblGrid>
            <w:tr w:rsidR="00765457" w:rsidRPr="00765457" w:rsidTr="004D0D5D">
              <w:tc>
                <w:tcPr>
                  <w:tcW w:w="5954" w:type="dxa"/>
                  <w:tcMar>
                    <w:bottom w:w="85" w:type="dxa"/>
                  </w:tcMar>
                </w:tcPr>
                <w:p w:rsidR="00765457" w:rsidRPr="004D0D5D" w:rsidRDefault="00765457" w:rsidP="00765457">
                  <w:pPr>
                    <w:rPr>
                      <w:rFonts w:asciiTheme="minorHAnsi" w:hAnsiTheme="minorHAnsi" w:cstheme="minorHAnsi"/>
                      <w:i/>
                      <w:szCs w:val="22"/>
                    </w:rPr>
                  </w:pPr>
                  <w:r w:rsidRPr="004D0D5D">
                    <w:rPr>
                      <w:rFonts w:asciiTheme="minorHAnsi" w:hAnsiTheme="minorHAnsi" w:cstheme="minorHAnsi"/>
                      <w:i/>
                      <w:szCs w:val="22"/>
                    </w:rPr>
                    <w:t>Excursie AB op 28 juni 2019</w:t>
                  </w:r>
                </w:p>
              </w:tc>
            </w:tr>
            <w:tr w:rsidR="00765457" w:rsidRPr="00765457" w:rsidTr="004D0D5D">
              <w:tc>
                <w:tcPr>
                  <w:tcW w:w="5954" w:type="dxa"/>
                  <w:tcMar>
                    <w:bottom w:w="85" w:type="dxa"/>
                  </w:tcMar>
                </w:tcPr>
                <w:p w:rsidR="00765457" w:rsidRPr="004D0D5D" w:rsidRDefault="00765457" w:rsidP="00765457">
                  <w:pPr>
                    <w:widowControl w:val="0"/>
                    <w:autoSpaceDE w:val="0"/>
                    <w:autoSpaceDN w:val="0"/>
                    <w:adjustRightInd w:val="0"/>
                    <w:ind w:left="426" w:hanging="426"/>
                    <w:rPr>
                      <w:rFonts w:asciiTheme="minorHAnsi" w:hAnsiTheme="minorHAnsi" w:cstheme="minorHAnsi"/>
                      <w:i/>
                      <w:szCs w:val="22"/>
                    </w:rPr>
                  </w:pPr>
                  <w:r w:rsidRPr="004D0D5D">
                    <w:rPr>
                      <w:rFonts w:asciiTheme="minorHAnsi" w:hAnsiTheme="minorHAnsi" w:cstheme="minorHAnsi"/>
                      <w:i/>
                      <w:szCs w:val="22"/>
                    </w:rPr>
                    <w:t>Wensen t.a.v. het programma aan te geven.</w:t>
                  </w:r>
                </w:p>
              </w:tc>
            </w:tr>
            <w:tr w:rsidR="00765457" w:rsidRPr="00765457" w:rsidTr="004D0D5D">
              <w:tc>
                <w:tcPr>
                  <w:tcW w:w="5954" w:type="dxa"/>
                </w:tcPr>
                <w:p w:rsidR="00765457" w:rsidRPr="004D0D5D" w:rsidRDefault="00765457" w:rsidP="00765457">
                  <w:pPr>
                    <w:rPr>
                      <w:rFonts w:asciiTheme="minorHAnsi" w:hAnsiTheme="minorHAnsi" w:cstheme="minorHAnsi"/>
                      <w:i/>
                      <w:szCs w:val="22"/>
                    </w:rPr>
                  </w:pPr>
                  <w:r w:rsidRPr="004D0D5D">
                    <w:rPr>
                      <w:rFonts w:asciiTheme="minorHAnsi" w:hAnsiTheme="minorHAnsi" w:cstheme="minorHAnsi"/>
                      <w:i/>
                      <w:szCs w:val="22"/>
                    </w:rPr>
                    <w:t xml:space="preserve">Na een korte bespreking wordt gekozen voor Het Waalfront in Nijmegen en Groesbeek/de Bruuk. </w:t>
                  </w:r>
                </w:p>
              </w:tc>
            </w:tr>
          </w:tbl>
          <w:p w:rsidR="00250A44" w:rsidRPr="00F17471" w:rsidRDefault="00250A44" w:rsidP="00C12CB4">
            <w:pPr>
              <w:pStyle w:val="Plattetekst2"/>
              <w:rPr>
                <w:i/>
                <w:szCs w:val="22"/>
              </w:rPr>
            </w:pPr>
          </w:p>
        </w:tc>
        <w:tc>
          <w:tcPr>
            <w:tcW w:w="1701" w:type="dxa"/>
            <w:shd w:val="clear" w:color="auto" w:fill="auto"/>
          </w:tcPr>
          <w:p w:rsidR="00250A44" w:rsidRDefault="004D0D5D" w:rsidP="004B2320">
            <w:r>
              <w:t>C Verdaas</w:t>
            </w:r>
          </w:p>
        </w:tc>
        <w:tc>
          <w:tcPr>
            <w:tcW w:w="1417" w:type="dxa"/>
            <w:shd w:val="clear" w:color="auto" w:fill="auto"/>
          </w:tcPr>
          <w:p w:rsidR="00250A44" w:rsidRDefault="004D0D5D" w:rsidP="001447CD">
            <w:pPr>
              <w:rPr>
                <w:sz w:val="22"/>
                <w:szCs w:val="22"/>
              </w:rPr>
            </w:pPr>
            <w:r>
              <w:rPr>
                <w:sz w:val="22"/>
                <w:szCs w:val="22"/>
              </w:rPr>
              <w:t>K Vonk</w:t>
            </w: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5954"/>
            </w:tblGrid>
            <w:tr w:rsidR="00765457" w:rsidRPr="00765457" w:rsidTr="00F23BEE">
              <w:tc>
                <w:tcPr>
                  <w:tcW w:w="5954" w:type="dxa"/>
                  <w:tcMar>
                    <w:bottom w:w="85" w:type="dxa"/>
                  </w:tcMar>
                </w:tcPr>
                <w:p w:rsidR="00765457" w:rsidRPr="004D0D5D" w:rsidRDefault="00765457" w:rsidP="00765457">
                  <w:pPr>
                    <w:rPr>
                      <w:rFonts w:asciiTheme="minorHAnsi" w:hAnsiTheme="minorHAnsi" w:cstheme="minorHAnsi"/>
                      <w:i/>
                      <w:szCs w:val="22"/>
                    </w:rPr>
                  </w:pPr>
                  <w:r w:rsidRPr="004D0D5D">
                    <w:rPr>
                      <w:rFonts w:asciiTheme="minorHAnsi" w:hAnsiTheme="minorHAnsi" w:cstheme="minorHAnsi"/>
                      <w:i/>
                      <w:szCs w:val="22"/>
                    </w:rPr>
                    <w:t xml:space="preserve">Ontwikkelingen betreffende het HWBP </w:t>
                  </w:r>
                </w:p>
              </w:tc>
            </w:tr>
            <w:tr w:rsidR="00765457" w:rsidRPr="00765457" w:rsidTr="00F23BEE">
              <w:tc>
                <w:tcPr>
                  <w:tcW w:w="5954" w:type="dxa"/>
                  <w:tcMar>
                    <w:bottom w:w="85" w:type="dxa"/>
                  </w:tcMar>
                </w:tcPr>
                <w:p w:rsidR="00765457" w:rsidRPr="004D0D5D" w:rsidRDefault="00765457" w:rsidP="00765457">
                  <w:pPr>
                    <w:widowControl w:val="0"/>
                    <w:autoSpaceDE w:val="0"/>
                    <w:autoSpaceDN w:val="0"/>
                    <w:adjustRightInd w:val="0"/>
                    <w:ind w:left="426" w:hanging="426"/>
                    <w:rPr>
                      <w:rFonts w:asciiTheme="minorHAnsi" w:hAnsiTheme="minorHAnsi" w:cstheme="minorHAnsi"/>
                      <w:i/>
                      <w:szCs w:val="22"/>
                    </w:rPr>
                  </w:pPr>
                  <w:r w:rsidRPr="004D0D5D">
                    <w:rPr>
                      <w:rFonts w:asciiTheme="minorHAnsi" w:hAnsiTheme="minorHAnsi" w:cstheme="minorHAnsi"/>
                      <w:i/>
                      <w:szCs w:val="22"/>
                    </w:rPr>
                    <w:t>--</w:t>
                  </w:r>
                </w:p>
              </w:tc>
            </w:tr>
            <w:tr w:rsidR="00765457" w:rsidRPr="00765457" w:rsidTr="00F23BEE">
              <w:tc>
                <w:tcPr>
                  <w:tcW w:w="5954" w:type="dxa"/>
                </w:tcPr>
                <w:p w:rsidR="00765457" w:rsidRPr="004D0D5D" w:rsidRDefault="00765457" w:rsidP="00765457">
                  <w:pPr>
                    <w:rPr>
                      <w:rFonts w:asciiTheme="minorHAnsi" w:hAnsiTheme="minorHAnsi" w:cstheme="minorHAnsi"/>
                      <w:i/>
                      <w:szCs w:val="22"/>
                    </w:rPr>
                  </w:pPr>
                  <w:r w:rsidRPr="004D0D5D">
                    <w:rPr>
                      <w:rFonts w:asciiTheme="minorHAnsi" w:hAnsiTheme="minorHAnsi" w:cstheme="minorHAnsi"/>
                      <w:i/>
                      <w:szCs w:val="22"/>
                    </w:rPr>
                    <w:t>Het AB zal "worden meegenomen" in een extra vergade</w:t>
                  </w:r>
                  <w:r w:rsidRPr="004D0D5D">
                    <w:rPr>
                      <w:rFonts w:asciiTheme="minorHAnsi" w:hAnsiTheme="minorHAnsi" w:cstheme="minorHAnsi"/>
                      <w:i/>
                      <w:szCs w:val="22"/>
                    </w:rPr>
                    <w:softHyphen/>
                    <w:t xml:space="preserve">ring van de commissie Waterveiligheid die na de volgende CDH-vergadering gehouden zal worden (bijvoorbeeld op 1 juli 2019). </w:t>
                  </w:r>
                </w:p>
              </w:tc>
            </w:tr>
          </w:tbl>
          <w:p w:rsidR="00250A44" w:rsidRPr="00F17471" w:rsidRDefault="00250A44" w:rsidP="00C12CB4">
            <w:pPr>
              <w:pStyle w:val="Plattetekst2"/>
              <w:rPr>
                <w:i/>
                <w:szCs w:val="22"/>
              </w:rPr>
            </w:pPr>
          </w:p>
        </w:tc>
        <w:tc>
          <w:tcPr>
            <w:tcW w:w="1701" w:type="dxa"/>
            <w:shd w:val="clear" w:color="auto" w:fill="auto"/>
          </w:tcPr>
          <w:p w:rsidR="00250A44" w:rsidRDefault="004D0D5D" w:rsidP="004B2320">
            <w:r>
              <w:t>H Roorda</w:t>
            </w:r>
          </w:p>
        </w:tc>
        <w:tc>
          <w:tcPr>
            <w:tcW w:w="1417" w:type="dxa"/>
            <w:shd w:val="clear" w:color="auto" w:fill="auto"/>
          </w:tcPr>
          <w:p w:rsidR="00250A44" w:rsidRDefault="004D0D5D" w:rsidP="001447CD">
            <w:pPr>
              <w:rPr>
                <w:sz w:val="22"/>
                <w:szCs w:val="22"/>
              </w:rPr>
            </w:pPr>
            <w:r>
              <w:rPr>
                <w:sz w:val="22"/>
                <w:szCs w:val="22"/>
              </w:rPr>
              <w:t>Y vd Meulen</w:t>
            </w: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765457" w:rsidRPr="00F17471" w:rsidRDefault="00765457" w:rsidP="00765457">
            <w:pPr>
              <w:pStyle w:val="Plattetekst2"/>
              <w:tabs>
                <w:tab w:val="left" w:pos="5160"/>
              </w:tabs>
              <w:rPr>
                <w:i/>
                <w:szCs w:val="22"/>
              </w:rPr>
            </w:pPr>
            <w:r>
              <w:rPr>
                <w:i/>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tblGrid>
            <w:tr w:rsidR="00765457" w:rsidRPr="00765457" w:rsidTr="004D0D5D">
              <w:tc>
                <w:tcPr>
                  <w:tcW w:w="5954" w:type="dxa"/>
                  <w:tcBorders>
                    <w:bottom w:val="nil"/>
                  </w:tcBorders>
                  <w:tcMar>
                    <w:bottom w:w="85" w:type="dxa"/>
                  </w:tcMar>
                </w:tcPr>
                <w:p w:rsidR="00765457" w:rsidRPr="004D0D5D" w:rsidRDefault="00765457" w:rsidP="00765457">
                  <w:pPr>
                    <w:rPr>
                      <w:rFonts w:asciiTheme="minorHAnsi" w:hAnsiTheme="minorHAnsi" w:cstheme="minorHAnsi"/>
                      <w:i/>
                      <w:szCs w:val="22"/>
                    </w:rPr>
                  </w:pPr>
                </w:p>
              </w:tc>
            </w:tr>
            <w:tr w:rsidR="00765457" w:rsidRPr="00765457" w:rsidTr="004D0D5D">
              <w:tc>
                <w:tcPr>
                  <w:tcW w:w="5954" w:type="dxa"/>
                  <w:tcBorders>
                    <w:top w:val="nil"/>
                    <w:left w:val="nil"/>
                    <w:bottom w:val="nil"/>
                    <w:right w:val="nil"/>
                  </w:tcBorders>
                  <w:tcMar>
                    <w:bottom w:w="85" w:type="dxa"/>
                  </w:tcMar>
                </w:tcPr>
                <w:p w:rsidR="00765457" w:rsidRPr="004D0D5D" w:rsidRDefault="00765457" w:rsidP="00765457">
                  <w:pPr>
                    <w:widowControl w:val="0"/>
                    <w:autoSpaceDE w:val="0"/>
                    <w:autoSpaceDN w:val="0"/>
                    <w:adjustRightInd w:val="0"/>
                    <w:ind w:left="426" w:hanging="426"/>
                    <w:rPr>
                      <w:rFonts w:asciiTheme="minorHAnsi" w:hAnsiTheme="minorHAnsi" w:cstheme="minorHAnsi"/>
                      <w:i/>
                      <w:szCs w:val="22"/>
                    </w:rPr>
                  </w:pPr>
                </w:p>
              </w:tc>
            </w:tr>
            <w:tr w:rsidR="00765457" w:rsidRPr="00765457" w:rsidTr="004D0D5D">
              <w:tc>
                <w:tcPr>
                  <w:tcW w:w="5954" w:type="dxa"/>
                  <w:tcBorders>
                    <w:top w:val="nil"/>
                  </w:tcBorders>
                </w:tcPr>
                <w:p w:rsidR="00765457" w:rsidRPr="004D0D5D" w:rsidRDefault="00765457" w:rsidP="00765457">
                  <w:pPr>
                    <w:rPr>
                      <w:rFonts w:asciiTheme="minorHAnsi" w:hAnsiTheme="minorHAnsi" w:cstheme="minorHAnsi"/>
                      <w:i/>
                      <w:szCs w:val="22"/>
                    </w:rPr>
                  </w:pPr>
                </w:p>
              </w:tc>
            </w:tr>
          </w:tbl>
          <w:p w:rsidR="00250A44" w:rsidRPr="00F17471" w:rsidRDefault="00250A44" w:rsidP="00765457">
            <w:pPr>
              <w:pStyle w:val="Plattetekst2"/>
              <w:tabs>
                <w:tab w:val="left" w:pos="5160"/>
              </w:tabs>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bl>
    <w:p w:rsidR="009C505E" w:rsidRPr="00EA69A9" w:rsidRDefault="009C505E" w:rsidP="002960F9">
      <w:pPr>
        <w:rPr>
          <w:i/>
          <w:sz w:val="22"/>
          <w:szCs w:val="22"/>
        </w:rPr>
      </w:pPr>
      <w:bookmarkStart w:id="0" w:name="_GoBack"/>
      <w:bookmarkEnd w:id="0"/>
    </w:p>
    <w:sectPr w:rsidR="009C505E" w:rsidRPr="00EA69A9" w:rsidSect="004E26F2">
      <w:foot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2A" w:rsidRDefault="00F46E2A" w:rsidP="005E2F44">
      <w:r>
        <w:separator/>
      </w:r>
    </w:p>
  </w:endnote>
  <w:endnote w:type="continuationSeparator" w:id="0">
    <w:p w:rsidR="00F46E2A" w:rsidRDefault="00F46E2A" w:rsidP="005E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FC" w:rsidRDefault="00902DFC" w:rsidP="005E2F44">
    <w:pPr>
      <w:pStyle w:val="Voettekst"/>
      <w:jc w:val="center"/>
    </w:pPr>
    <w:r>
      <w:rPr>
        <w:rStyle w:val="Paginanummer"/>
      </w:rPr>
      <w:fldChar w:fldCharType="begin"/>
    </w:r>
    <w:r>
      <w:rPr>
        <w:rStyle w:val="Paginanummer"/>
      </w:rPr>
      <w:instrText xml:space="preserve"> PAGE </w:instrText>
    </w:r>
    <w:r>
      <w:rPr>
        <w:rStyle w:val="Paginanummer"/>
      </w:rPr>
      <w:fldChar w:fldCharType="separate"/>
    </w:r>
    <w:r w:rsidR="00F23BEE">
      <w:rPr>
        <w:rStyle w:val="Paginanummer"/>
        <w:noProof/>
      </w:rPr>
      <w:t>1</w:t>
    </w:r>
    <w:r>
      <w:rPr>
        <w:rStyle w:val="Paginanumm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2A" w:rsidRDefault="00F46E2A" w:rsidP="005E2F44">
      <w:r>
        <w:separator/>
      </w:r>
    </w:p>
  </w:footnote>
  <w:footnote w:type="continuationSeparator" w:id="0">
    <w:p w:rsidR="00F46E2A" w:rsidRDefault="00F46E2A" w:rsidP="005E2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F64522"/>
    <w:lvl w:ilvl="0">
      <w:numFmt w:val="bullet"/>
      <w:lvlText w:val="*"/>
      <w:lvlJc w:val="left"/>
    </w:lvl>
  </w:abstractNum>
  <w:abstractNum w:abstractNumId="1" w15:restartNumberingAfterBreak="0">
    <w:nsid w:val="00DD583A"/>
    <w:multiLevelType w:val="hybridMultilevel"/>
    <w:tmpl w:val="22A6B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E17830"/>
    <w:multiLevelType w:val="hybridMultilevel"/>
    <w:tmpl w:val="42D08C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A40540"/>
    <w:multiLevelType w:val="hybridMultilevel"/>
    <w:tmpl w:val="D390E3D6"/>
    <w:lvl w:ilvl="0" w:tplc="8A9C25A6">
      <w:start w:val="1"/>
      <w:numFmt w:val="decimal"/>
      <w:lvlText w:val="%1."/>
      <w:lvlJc w:val="left"/>
      <w:pPr>
        <w:ind w:left="375" w:hanging="360"/>
      </w:pPr>
      <w:rPr>
        <w:rFonts w:hint="default"/>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abstractNum w:abstractNumId="4" w15:restartNumberingAfterBreak="0">
    <w:nsid w:val="07C71752"/>
    <w:multiLevelType w:val="hybridMultilevel"/>
    <w:tmpl w:val="B5F88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E524CB"/>
    <w:multiLevelType w:val="hybridMultilevel"/>
    <w:tmpl w:val="AD66970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EE28EF"/>
    <w:multiLevelType w:val="hybridMultilevel"/>
    <w:tmpl w:val="18087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200B10"/>
    <w:multiLevelType w:val="hybridMultilevel"/>
    <w:tmpl w:val="020ABC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92257AB"/>
    <w:multiLevelType w:val="hybridMultilevel"/>
    <w:tmpl w:val="7CC8A2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8336CD"/>
    <w:multiLevelType w:val="hybridMultilevel"/>
    <w:tmpl w:val="687CF6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464DBA"/>
    <w:multiLevelType w:val="hybridMultilevel"/>
    <w:tmpl w:val="03FC2DE8"/>
    <w:lvl w:ilvl="0" w:tplc="C6845B9C">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83616D"/>
    <w:multiLevelType w:val="hybridMultilevel"/>
    <w:tmpl w:val="D248B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6100EC"/>
    <w:multiLevelType w:val="hybridMultilevel"/>
    <w:tmpl w:val="1910EC60"/>
    <w:lvl w:ilvl="0" w:tplc="C2F6C874">
      <w:numFmt w:val="bullet"/>
      <w:lvlText w:val="-"/>
      <w:lvlJc w:val="left"/>
      <w:pPr>
        <w:tabs>
          <w:tab w:val="num" w:pos="405"/>
        </w:tabs>
        <w:ind w:left="405" w:hanging="405"/>
      </w:pPr>
      <w:rPr>
        <w:rFonts w:ascii="Times New Roman" w:eastAsia="Times New Roman" w:hAnsi="Times New Roman" w:cs="Times New Roman" w:hint="default"/>
        <w:i/>
      </w:rPr>
    </w:lvl>
    <w:lvl w:ilvl="1" w:tplc="04130001">
      <w:start w:val="1"/>
      <w:numFmt w:val="bullet"/>
      <w:lvlText w:val=""/>
      <w:lvlJc w:val="left"/>
      <w:pPr>
        <w:tabs>
          <w:tab w:val="num" w:pos="1365"/>
        </w:tabs>
        <w:ind w:left="1365" w:hanging="360"/>
      </w:pPr>
      <w:rPr>
        <w:rFonts w:ascii="Symbol" w:hAnsi="Symbol" w:hint="default"/>
        <w:i/>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2D13733D"/>
    <w:multiLevelType w:val="hybridMultilevel"/>
    <w:tmpl w:val="FC84DD14"/>
    <w:lvl w:ilvl="0" w:tplc="8A24F84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611596"/>
    <w:multiLevelType w:val="hybridMultilevel"/>
    <w:tmpl w:val="5BC4EE26"/>
    <w:lvl w:ilvl="0" w:tplc="1010A49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CB31A7"/>
    <w:multiLevelType w:val="hybridMultilevel"/>
    <w:tmpl w:val="F9C0EB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3F1631"/>
    <w:multiLevelType w:val="hybridMultilevel"/>
    <w:tmpl w:val="1974DDF2"/>
    <w:lvl w:ilvl="0" w:tplc="04130001">
      <w:start w:val="1"/>
      <w:numFmt w:val="bullet"/>
      <w:lvlText w:val=""/>
      <w:lvlJc w:val="left"/>
      <w:pPr>
        <w:ind w:left="360" w:hanging="360"/>
      </w:pPr>
      <w:rPr>
        <w:rFonts w:ascii="Symbol" w:hAnsi="Symbol" w:hint="default"/>
      </w:rPr>
    </w:lvl>
    <w:lvl w:ilvl="1" w:tplc="0B342908">
      <w:numFmt w:val="bullet"/>
      <w:lvlText w:val="-"/>
      <w:lvlJc w:val="left"/>
      <w:pPr>
        <w:ind w:left="1080" w:hanging="360"/>
      </w:pPr>
      <w:rPr>
        <w:rFonts w:ascii="Calibri" w:eastAsia="Times New Roman"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FF3F2F"/>
    <w:multiLevelType w:val="hybridMultilevel"/>
    <w:tmpl w:val="FFF880A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552D69"/>
    <w:multiLevelType w:val="hybridMultilevel"/>
    <w:tmpl w:val="273A26F0"/>
    <w:lvl w:ilvl="0" w:tplc="5C8AB14C">
      <w:start w:val="5"/>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1DA616C"/>
    <w:multiLevelType w:val="hybridMultilevel"/>
    <w:tmpl w:val="9524FDE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9246F0"/>
    <w:multiLevelType w:val="hybridMultilevel"/>
    <w:tmpl w:val="5D16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D40D00"/>
    <w:multiLevelType w:val="hybridMultilevel"/>
    <w:tmpl w:val="00BEB8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661050"/>
    <w:multiLevelType w:val="hybridMultilevel"/>
    <w:tmpl w:val="671868B4"/>
    <w:lvl w:ilvl="0" w:tplc="18060BC2">
      <w:start w:val="1"/>
      <w:numFmt w:val="decimal"/>
      <w:lvlText w:val="%1."/>
      <w:lvlJc w:val="left"/>
      <w:pPr>
        <w:ind w:left="1125" w:hanging="7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0447A6"/>
    <w:multiLevelType w:val="hybridMultilevel"/>
    <w:tmpl w:val="48D0BB6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E303388"/>
    <w:multiLevelType w:val="hybridMultilevel"/>
    <w:tmpl w:val="54B29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4B539B5"/>
    <w:multiLevelType w:val="hybridMultilevel"/>
    <w:tmpl w:val="F2BCD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211778"/>
    <w:multiLevelType w:val="hybridMultilevel"/>
    <w:tmpl w:val="DF3EEC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A1C7BFB"/>
    <w:multiLevelType w:val="hybridMultilevel"/>
    <w:tmpl w:val="D8886F9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DC85FB4"/>
    <w:multiLevelType w:val="hybridMultilevel"/>
    <w:tmpl w:val="9DB4AD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
  </w:num>
  <w:num w:numId="3">
    <w:abstractNumId w:val="17"/>
  </w:num>
  <w:num w:numId="4">
    <w:abstractNumId w:val="16"/>
  </w:num>
  <w:num w:numId="5">
    <w:abstractNumId w:val="27"/>
  </w:num>
  <w:num w:numId="6">
    <w:abstractNumId w:val="7"/>
  </w:num>
  <w:num w:numId="7">
    <w:abstractNumId w:val="20"/>
  </w:num>
  <w:num w:numId="8">
    <w:abstractNumId w:val="2"/>
  </w:num>
  <w:num w:numId="9">
    <w:abstractNumId w:val="28"/>
  </w:num>
  <w:num w:numId="10">
    <w:abstractNumId w:val="19"/>
  </w:num>
  <w:num w:numId="11">
    <w:abstractNumId w:val="11"/>
  </w:num>
  <w:num w:numId="12">
    <w:abstractNumId w:val="6"/>
  </w:num>
  <w:num w:numId="13">
    <w:abstractNumId w:val="24"/>
  </w:num>
  <w:num w:numId="14">
    <w:abstractNumId w:val="0"/>
    <w:lvlOverride w:ilvl="0">
      <w:lvl w:ilvl="0">
        <w:start w:val="1"/>
        <w:numFmt w:val="decimal"/>
        <w:lvlText w:val="%1."/>
        <w:legacy w:legacy="1" w:legacySpace="0" w:legacyIndent="0"/>
        <w:lvlJc w:val="left"/>
        <w:rPr>
          <w:rFonts w:ascii="Times New Roman" w:eastAsia="Times New Roman" w:hAnsi="Times New Roman" w:cs="Times New Roman"/>
        </w:rPr>
      </w:lvl>
    </w:lvlOverride>
  </w:num>
  <w:num w:numId="15">
    <w:abstractNumId w:val="5"/>
  </w:num>
  <w:num w:numId="16">
    <w:abstractNumId w:val="23"/>
  </w:num>
  <w:num w:numId="17">
    <w:abstractNumId w:val="13"/>
  </w:num>
  <w:num w:numId="18">
    <w:abstractNumId w:val="3"/>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4"/>
  </w:num>
  <w:num w:numId="21">
    <w:abstractNumId w:val="21"/>
  </w:num>
  <w:num w:numId="22">
    <w:abstractNumId w:val="26"/>
  </w:num>
  <w:num w:numId="23">
    <w:abstractNumId w:val="4"/>
  </w:num>
  <w:num w:numId="24">
    <w:abstractNumId w:val="8"/>
  </w:num>
  <w:num w:numId="25">
    <w:abstractNumId w:val="22"/>
  </w:num>
  <w:num w:numId="26">
    <w:abstractNumId w:val="15"/>
  </w:num>
  <w:num w:numId="27">
    <w:abstractNumId w:val="9"/>
  </w:num>
  <w:num w:numId="28">
    <w:abstractNumId w:val="10"/>
  </w:num>
  <w:num w:numId="29">
    <w:abstractNumId w:val="25"/>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5E"/>
    <w:rsid w:val="000001F0"/>
    <w:rsid w:val="00000368"/>
    <w:rsid w:val="000009AD"/>
    <w:rsid w:val="00003538"/>
    <w:rsid w:val="00003E09"/>
    <w:rsid w:val="00003E63"/>
    <w:rsid w:val="000044E9"/>
    <w:rsid w:val="000051E0"/>
    <w:rsid w:val="00005AC7"/>
    <w:rsid w:val="00007056"/>
    <w:rsid w:val="00010FA0"/>
    <w:rsid w:val="0001105B"/>
    <w:rsid w:val="00011B49"/>
    <w:rsid w:val="000132D9"/>
    <w:rsid w:val="00013450"/>
    <w:rsid w:val="000134F6"/>
    <w:rsid w:val="0001354D"/>
    <w:rsid w:val="000135A8"/>
    <w:rsid w:val="0001367E"/>
    <w:rsid w:val="00013838"/>
    <w:rsid w:val="00014306"/>
    <w:rsid w:val="00015087"/>
    <w:rsid w:val="00015B8B"/>
    <w:rsid w:val="00015F9F"/>
    <w:rsid w:val="00020587"/>
    <w:rsid w:val="00020A71"/>
    <w:rsid w:val="00022500"/>
    <w:rsid w:val="000234F1"/>
    <w:rsid w:val="000248E6"/>
    <w:rsid w:val="00024EBD"/>
    <w:rsid w:val="00027102"/>
    <w:rsid w:val="000301DC"/>
    <w:rsid w:val="00032FD2"/>
    <w:rsid w:val="00033D25"/>
    <w:rsid w:val="0003539E"/>
    <w:rsid w:val="000354A5"/>
    <w:rsid w:val="0003568A"/>
    <w:rsid w:val="00036034"/>
    <w:rsid w:val="000368AF"/>
    <w:rsid w:val="00037B1C"/>
    <w:rsid w:val="00041850"/>
    <w:rsid w:val="000437BF"/>
    <w:rsid w:val="00043EC1"/>
    <w:rsid w:val="00045360"/>
    <w:rsid w:val="00045C7F"/>
    <w:rsid w:val="00045DA3"/>
    <w:rsid w:val="00047247"/>
    <w:rsid w:val="0004796B"/>
    <w:rsid w:val="00050019"/>
    <w:rsid w:val="000505B3"/>
    <w:rsid w:val="00050719"/>
    <w:rsid w:val="00050BEA"/>
    <w:rsid w:val="000516A2"/>
    <w:rsid w:val="00052066"/>
    <w:rsid w:val="000523BF"/>
    <w:rsid w:val="0005337C"/>
    <w:rsid w:val="000535FB"/>
    <w:rsid w:val="00055DD8"/>
    <w:rsid w:val="000564F9"/>
    <w:rsid w:val="00056E6A"/>
    <w:rsid w:val="00060415"/>
    <w:rsid w:val="00061523"/>
    <w:rsid w:val="0006153C"/>
    <w:rsid w:val="00062938"/>
    <w:rsid w:val="00062B59"/>
    <w:rsid w:val="00062CBB"/>
    <w:rsid w:val="00063998"/>
    <w:rsid w:val="00064BF1"/>
    <w:rsid w:val="00065266"/>
    <w:rsid w:val="000657A9"/>
    <w:rsid w:val="000661F7"/>
    <w:rsid w:val="00066958"/>
    <w:rsid w:val="00066E55"/>
    <w:rsid w:val="00067BF8"/>
    <w:rsid w:val="000706C3"/>
    <w:rsid w:val="00070DDC"/>
    <w:rsid w:val="00071FB4"/>
    <w:rsid w:val="0007245D"/>
    <w:rsid w:val="00072C49"/>
    <w:rsid w:val="00072C73"/>
    <w:rsid w:val="00072D76"/>
    <w:rsid w:val="000731D4"/>
    <w:rsid w:val="00073912"/>
    <w:rsid w:val="00074525"/>
    <w:rsid w:val="0007775E"/>
    <w:rsid w:val="00077E8E"/>
    <w:rsid w:val="00080D54"/>
    <w:rsid w:val="000813B4"/>
    <w:rsid w:val="00082793"/>
    <w:rsid w:val="0008301B"/>
    <w:rsid w:val="00083534"/>
    <w:rsid w:val="00083672"/>
    <w:rsid w:val="0008395B"/>
    <w:rsid w:val="00084CC1"/>
    <w:rsid w:val="000856AB"/>
    <w:rsid w:val="0008593A"/>
    <w:rsid w:val="0008601E"/>
    <w:rsid w:val="00086633"/>
    <w:rsid w:val="00086DD1"/>
    <w:rsid w:val="00087A4E"/>
    <w:rsid w:val="0009000B"/>
    <w:rsid w:val="00091481"/>
    <w:rsid w:val="0009182A"/>
    <w:rsid w:val="00091BAE"/>
    <w:rsid w:val="0009324D"/>
    <w:rsid w:val="00095078"/>
    <w:rsid w:val="00097A09"/>
    <w:rsid w:val="00097BA1"/>
    <w:rsid w:val="00097EC8"/>
    <w:rsid w:val="000A1877"/>
    <w:rsid w:val="000A26A1"/>
    <w:rsid w:val="000A28D5"/>
    <w:rsid w:val="000A37B2"/>
    <w:rsid w:val="000A3A50"/>
    <w:rsid w:val="000A43EB"/>
    <w:rsid w:val="000A55CB"/>
    <w:rsid w:val="000A5701"/>
    <w:rsid w:val="000A5BDD"/>
    <w:rsid w:val="000A657B"/>
    <w:rsid w:val="000A7C8D"/>
    <w:rsid w:val="000B073F"/>
    <w:rsid w:val="000B0CE1"/>
    <w:rsid w:val="000B0CEA"/>
    <w:rsid w:val="000B16D3"/>
    <w:rsid w:val="000B231E"/>
    <w:rsid w:val="000B2AD7"/>
    <w:rsid w:val="000B2EF4"/>
    <w:rsid w:val="000B2F32"/>
    <w:rsid w:val="000B3855"/>
    <w:rsid w:val="000B3C74"/>
    <w:rsid w:val="000B408F"/>
    <w:rsid w:val="000B43E6"/>
    <w:rsid w:val="000B5659"/>
    <w:rsid w:val="000B6660"/>
    <w:rsid w:val="000B6C7A"/>
    <w:rsid w:val="000C07B9"/>
    <w:rsid w:val="000C227D"/>
    <w:rsid w:val="000C40E5"/>
    <w:rsid w:val="000C540B"/>
    <w:rsid w:val="000C56D0"/>
    <w:rsid w:val="000C6005"/>
    <w:rsid w:val="000C68FA"/>
    <w:rsid w:val="000C74FA"/>
    <w:rsid w:val="000C7503"/>
    <w:rsid w:val="000C777D"/>
    <w:rsid w:val="000C785E"/>
    <w:rsid w:val="000C796C"/>
    <w:rsid w:val="000D02C8"/>
    <w:rsid w:val="000D13E8"/>
    <w:rsid w:val="000D1C29"/>
    <w:rsid w:val="000D21F2"/>
    <w:rsid w:val="000D2BD9"/>
    <w:rsid w:val="000D335D"/>
    <w:rsid w:val="000D39DB"/>
    <w:rsid w:val="000D39E3"/>
    <w:rsid w:val="000D4091"/>
    <w:rsid w:val="000D4194"/>
    <w:rsid w:val="000D4FE1"/>
    <w:rsid w:val="000D518A"/>
    <w:rsid w:val="000D6670"/>
    <w:rsid w:val="000D67B4"/>
    <w:rsid w:val="000D6BB9"/>
    <w:rsid w:val="000D78E6"/>
    <w:rsid w:val="000D7CAC"/>
    <w:rsid w:val="000E469C"/>
    <w:rsid w:val="000E5E43"/>
    <w:rsid w:val="000E7855"/>
    <w:rsid w:val="000E7C63"/>
    <w:rsid w:val="000E7EE4"/>
    <w:rsid w:val="000F0018"/>
    <w:rsid w:val="000F017B"/>
    <w:rsid w:val="000F1365"/>
    <w:rsid w:val="000F1650"/>
    <w:rsid w:val="000F20AD"/>
    <w:rsid w:val="000F242A"/>
    <w:rsid w:val="000F2658"/>
    <w:rsid w:val="000F327B"/>
    <w:rsid w:val="000F33C7"/>
    <w:rsid w:val="000F34B8"/>
    <w:rsid w:val="000F3566"/>
    <w:rsid w:val="000F3750"/>
    <w:rsid w:val="000F3892"/>
    <w:rsid w:val="000F3E34"/>
    <w:rsid w:val="000F4673"/>
    <w:rsid w:val="000F4932"/>
    <w:rsid w:val="000F5B20"/>
    <w:rsid w:val="0010040B"/>
    <w:rsid w:val="001009FE"/>
    <w:rsid w:val="00100C0C"/>
    <w:rsid w:val="00100D82"/>
    <w:rsid w:val="001013AD"/>
    <w:rsid w:val="00101530"/>
    <w:rsid w:val="00101BEB"/>
    <w:rsid w:val="00102922"/>
    <w:rsid w:val="00103376"/>
    <w:rsid w:val="00103502"/>
    <w:rsid w:val="00103A85"/>
    <w:rsid w:val="00104743"/>
    <w:rsid w:val="00104A12"/>
    <w:rsid w:val="0010558D"/>
    <w:rsid w:val="00106B32"/>
    <w:rsid w:val="00106B50"/>
    <w:rsid w:val="00107E34"/>
    <w:rsid w:val="00111903"/>
    <w:rsid w:val="00111974"/>
    <w:rsid w:val="0011233A"/>
    <w:rsid w:val="001124C6"/>
    <w:rsid w:val="0011280E"/>
    <w:rsid w:val="001133D0"/>
    <w:rsid w:val="0011491A"/>
    <w:rsid w:val="0011548B"/>
    <w:rsid w:val="00115FEE"/>
    <w:rsid w:val="00116319"/>
    <w:rsid w:val="00117420"/>
    <w:rsid w:val="001174D1"/>
    <w:rsid w:val="001202AF"/>
    <w:rsid w:val="001217FA"/>
    <w:rsid w:val="00122713"/>
    <w:rsid w:val="00122CF6"/>
    <w:rsid w:val="00123959"/>
    <w:rsid w:val="001244B3"/>
    <w:rsid w:val="0012465D"/>
    <w:rsid w:val="00124823"/>
    <w:rsid w:val="00125E2E"/>
    <w:rsid w:val="00125F79"/>
    <w:rsid w:val="001263EA"/>
    <w:rsid w:val="00126F53"/>
    <w:rsid w:val="001270BC"/>
    <w:rsid w:val="00130821"/>
    <w:rsid w:val="00130C03"/>
    <w:rsid w:val="001319D5"/>
    <w:rsid w:val="00131CBD"/>
    <w:rsid w:val="0013267A"/>
    <w:rsid w:val="00132962"/>
    <w:rsid w:val="00132995"/>
    <w:rsid w:val="0013359A"/>
    <w:rsid w:val="00133BF7"/>
    <w:rsid w:val="00133D97"/>
    <w:rsid w:val="00134145"/>
    <w:rsid w:val="001356F9"/>
    <w:rsid w:val="00135903"/>
    <w:rsid w:val="00135B76"/>
    <w:rsid w:val="001366FC"/>
    <w:rsid w:val="00141575"/>
    <w:rsid w:val="00142199"/>
    <w:rsid w:val="00142A7E"/>
    <w:rsid w:val="00142C3C"/>
    <w:rsid w:val="001434FD"/>
    <w:rsid w:val="0014390A"/>
    <w:rsid w:val="00143A60"/>
    <w:rsid w:val="00143F85"/>
    <w:rsid w:val="001447CD"/>
    <w:rsid w:val="00145082"/>
    <w:rsid w:val="00145DB4"/>
    <w:rsid w:val="00145F94"/>
    <w:rsid w:val="00146022"/>
    <w:rsid w:val="00147579"/>
    <w:rsid w:val="0014762A"/>
    <w:rsid w:val="00147B26"/>
    <w:rsid w:val="00150125"/>
    <w:rsid w:val="00150DDF"/>
    <w:rsid w:val="001527AD"/>
    <w:rsid w:val="00152FCE"/>
    <w:rsid w:val="001546A4"/>
    <w:rsid w:val="0015489E"/>
    <w:rsid w:val="001571B9"/>
    <w:rsid w:val="00160A3C"/>
    <w:rsid w:val="00162683"/>
    <w:rsid w:val="00162933"/>
    <w:rsid w:val="00163E12"/>
    <w:rsid w:val="00163ECB"/>
    <w:rsid w:val="00165AC4"/>
    <w:rsid w:val="001664AB"/>
    <w:rsid w:val="00166BF9"/>
    <w:rsid w:val="00166E59"/>
    <w:rsid w:val="00167DB6"/>
    <w:rsid w:val="00171474"/>
    <w:rsid w:val="00171ECA"/>
    <w:rsid w:val="00172501"/>
    <w:rsid w:val="0017378E"/>
    <w:rsid w:val="00174DAD"/>
    <w:rsid w:val="00175006"/>
    <w:rsid w:val="001752D8"/>
    <w:rsid w:val="001758DE"/>
    <w:rsid w:val="0017591F"/>
    <w:rsid w:val="00175DCE"/>
    <w:rsid w:val="00177277"/>
    <w:rsid w:val="001803B5"/>
    <w:rsid w:val="00181045"/>
    <w:rsid w:val="00181AED"/>
    <w:rsid w:val="0018232D"/>
    <w:rsid w:val="001836E5"/>
    <w:rsid w:val="001840E3"/>
    <w:rsid w:val="00184DDE"/>
    <w:rsid w:val="00185029"/>
    <w:rsid w:val="00185211"/>
    <w:rsid w:val="00185ABF"/>
    <w:rsid w:val="00186B57"/>
    <w:rsid w:val="0018705B"/>
    <w:rsid w:val="00190582"/>
    <w:rsid w:val="00191469"/>
    <w:rsid w:val="00191B71"/>
    <w:rsid w:val="00191C11"/>
    <w:rsid w:val="00191C9D"/>
    <w:rsid w:val="0019222B"/>
    <w:rsid w:val="00192C6E"/>
    <w:rsid w:val="00192D56"/>
    <w:rsid w:val="00192E48"/>
    <w:rsid w:val="00193E46"/>
    <w:rsid w:val="0019469F"/>
    <w:rsid w:val="00195BF0"/>
    <w:rsid w:val="001A0687"/>
    <w:rsid w:val="001A0F92"/>
    <w:rsid w:val="001A1468"/>
    <w:rsid w:val="001A1843"/>
    <w:rsid w:val="001A3989"/>
    <w:rsid w:val="001A434E"/>
    <w:rsid w:val="001A472E"/>
    <w:rsid w:val="001A480E"/>
    <w:rsid w:val="001A5EAA"/>
    <w:rsid w:val="001A699C"/>
    <w:rsid w:val="001A6CF9"/>
    <w:rsid w:val="001A7056"/>
    <w:rsid w:val="001B15D6"/>
    <w:rsid w:val="001B18E6"/>
    <w:rsid w:val="001B1A23"/>
    <w:rsid w:val="001B3241"/>
    <w:rsid w:val="001B33B9"/>
    <w:rsid w:val="001B3BEA"/>
    <w:rsid w:val="001B4807"/>
    <w:rsid w:val="001B530F"/>
    <w:rsid w:val="001B54B5"/>
    <w:rsid w:val="001B68D7"/>
    <w:rsid w:val="001B6E15"/>
    <w:rsid w:val="001B6F12"/>
    <w:rsid w:val="001C0A1C"/>
    <w:rsid w:val="001C1CAF"/>
    <w:rsid w:val="001C2EC2"/>
    <w:rsid w:val="001C2F25"/>
    <w:rsid w:val="001C2F5B"/>
    <w:rsid w:val="001C3651"/>
    <w:rsid w:val="001C4A8F"/>
    <w:rsid w:val="001C4CDD"/>
    <w:rsid w:val="001C4EFD"/>
    <w:rsid w:val="001C590A"/>
    <w:rsid w:val="001C7095"/>
    <w:rsid w:val="001C70DD"/>
    <w:rsid w:val="001D08AD"/>
    <w:rsid w:val="001D38E1"/>
    <w:rsid w:val="001D6C70"/>
    <w:rsid w:val="001D7C72"/>
    <w:rsid w:val="001D7C7B"/>
    <w:rsid w:val="001D7F21"/>
    <w:rsid w:val="001E03B5"/>
    <w:rsid w:val="001E0A9B"/>
    <w:rsid w:val="001E0E3D"/>
    <w:rsid w:val="001E210C"/>
    <w:rsid w:val="001E229E"/>
    <w:rsid w:val="001E2A2D"/>
    <w:rsid w:val="001E353E"/>
    <w:rsid w:val="001E47A1"/>
    <w:rsid w:val="001E7283"/>
    <w:rsid w:val="001E7859"/>
    <w:rsid w:val="001E7A67"/>
    <w:rsid w:val="001F0833"/>
    <w:rsid w:val="001F13DF"/>
    <w:rsid w:val="001F2569"/>
    <w:rsid w:val="001F43EB"/>
    <w:rsid w:val="001F467B"/>
    <w:rsid w:val="001F4F6B"/>
    <w:rsid w:val="001F54BA"/>
    <w:rsid w:val="001F6764"/>
    <w:rsid w:val="001F6FF8"/>
    <w:rsid w:val="00202F67"/>
    <w:rsid w:val="00203A0E"/>
    <w:rsid w:val="002046E0"/>
    <w:rsid w:val="0020598D"/>
    <w:rsid w:val="00205D93"/>
    <w:rsid w:val="002105F7"/>
    <w:rsid w:val="002117AE"/>
    <w:rsid w:val="0021254D"/>
    <w:rsid w:val="00213127"/>
    <w:rsid w:val="00214243"/>
    <w:rsid w:val="00214C7D"/>
    <w:rsid w:val="00215518"/>
    <w:rsid w:val="0021584F"/>
    <w:rsid w:val="002166DF"/>
    <w:rsid w:val="0021670B"/>
    <w:rsid w:val="00216770"/>
    <w:rsid w:val="00217533"/>
    <w:rsid w:val="00217754"/>
    <w:rsid w:val="00220315"/>
    <w:rsid w:val="002204B9"/>
    <w:rsid w:val="002216EA"/>
    <w:rsid w:val="00225012"/>
    <w:rsid w:val="002257A4"/>
    <w:rsid w:val="002268CF"/>
    <w:rsid w:val="00226CDB"/>
    <w:rsid w:val="00226FF5"/>
    <w:rsid w:val="002274EA"/>
    <w:rsid w:val="00227931"/>
    <w:rsid w:val="00227B0F"/>
    <w:rsid w:val="00227CDA"/>
    <w:rsid w:val="002307BE"/>
    <w:rsid w:val="002314D1"/>
    <w:rsid w:val="00231E76"/>
    <w:rsid w:val="0023247A"/>
    <w:rsid w:val="00232E00"/>
    <w:rsid w:val="0023337A"/>
    <w:rsid w:val="00233F9C"/>
    <w:rsid w:val="002345C6"/>
    <w:rsid w:val="00235CE4"/>
    <w:rsid w:val="00236EFD"/>
    <w:rsid w:val="0023715E"/>
    <w:rsid w:val="002375EF"/>
    <w:rsid w:val="0024030A"/>
    <w:rsid w:val="00240814"/>
    <w:rsid w:val="002408C0"/>
    <w:rsid w:val="00241EFB"/>
    <w:rsid w:val="002424BA"/>
    <w:rsid w:val="00242A8D"/>
    <w:rsid w:val="00243C6D"/>
    <w:rsid w:val="00244717"/>
    <w:rsid w:val="00244D94"/>
    <w:rsid w:val="00244F47"/>
    <w:rsid w:val="00245977"/>
    <w:rsid w:val="00245D1E"/>
    <w:rsid w:val="00246CA6"/>
    <w:rsid w:val="00246FD9"/>
    <w:rsid w:val="0025019E"/>
    <w:rsid w:val="002505A6"/>
    <w:rsid w:val="00250A44"/>
    <w:rsid w:val="00250A49"/>
    <w:rsid w:val="002510A8"/>
    <w:rsid w:val="0025250B"/>
    <w:rsid w:val="00252D92"/>
    <w:rsid w:val="002539AE"/>
    <w:rsid w:val="00253A6E"/>
    <w:rsid w:val="00254B06"/>
    <w:rsid w:val="0025540C"/>
    <w:rsid w:val="00256155"/>
    <w:rsid w:val="00256C31"/>
    <w:rsid w:val="00257C33"/>
    <w:rsid w:val="00257CAF"/>
    <w:rsid w:val="00257DD1"/>
    <w:rsid w:val="00260089"/>
    <w:rsid w:val="00260589"/>
    <w:rsid w:val="002607C9"/>
    <w:rsid w:val="00260EDE"/>
    <w:rsid w:val="00261AC2"/>
    <w:rsid w:val="00261EE0"/>
    <w:rsid w:val="00261EE3"/>
    <w:rsid w:val="002626D9"/>
    <w:rsid w:val="00262ED2"/>
    <w:rsid w:val="002642E8"/>
    <w:rsid w:val="0026496C"/>
    <w:rsid w:val="00265C1E"/>
    <w:rsid w:val="0026607A"/>
    <w:rsid w:val="002667D8"/>
    <w:rsid w:val="002668CB"/>
    <w:rsid w:val="00266AC9"/>
    <w:rsid w:val="00266C8F"/>
    <w:rsid w:val="00266E28"/>
    <w:rsid w:val="00266FC6"/>
    <w:rsid w:val="002708AD"/>
    <w:rsid w:val="00270B8B"/>
    <w:rsid w:val="00271DFE"/>
    <w:rsid w:val="00272113"/>
    <w:rsid w:val="00272A39"/>
    <w:rsid w:val="00273C07"/>
    <w:rsid w:val="00274866"/>
    <w:rsid w:val="00274B62"/>
    <w:rsid w:val="00274C95"/>
    <w:rsid w:val="00276382"/>
    <w:rsid w:val="00276A25"/>
    <w:rsid w:val="00277F61"/>
    <w:rsid w:val="002822C0"/>
    <w:rsid w:val="002823C4"/>
    <w:rsid w:val="002825CB"/>
    <w:rsid w:val="00284331"/>
    <w:rsid w:val="002845A9"/>
    <w:rsid w:val="00284852"/>
    <w:rsid w:val="00285D7B"/>
    <w:rsid w:val="0028626B"/>
    <w:rsid w:val="00286C4D"/>
    <w:rsid w:val="00287100"/>
    <w:rsid w:val="002873AB"/>
    <w:rsid w:val="002873B3"/>
    <w:rsid w:val="00287FFE"/>
    <w:rsid w:val="0029030C"/>
    <w:rsid w:val="002913B0"/>
    <w:rsid w:val="00291959"/>
    <w:rsid w:val="00293274"/>
    <w:rsid w:val="0029381C"/>
    <w:rsid w:val="002940B6"/>
    <w:rsid w:val="00294C90"/>
    <w:rsid w:val="00294F01"/>
    <w:rsid w:val="00295491"/>
    <w:rsid w:val="00295CFC"/>
    <w:rsid w:val="002960F9"/>
    <w:rsid w:val="00296DC9"/>
    <w:rsid w:val="002979CD"/>
    <w:rsid w:val="002A05CE"/>
    <w:rsid w:val="002A14EF"/>
    <w:rsid w:val="002A1731"/>
    <w:rsid w:val="002A1CAE"/>
    <w:rsid w:val="002A1EFD"/>
    <w:rsid w:val="002A36C1"/>
    <w:rsid w:val="002A372A"/>
    <w:rsid w:val="002A43A2"/>
    <w:rsid w:val="002A4502"/>
    <w:rsid w:val="002A478A"/>
    <w:rsid w:val="002A4B3E"/>
    <w:rsid w:val="002A505A"/>
    <w:rsid w:val="002A5C59"/>
    <w:rsid w:val="002A7B3C"/>
    <w:rsid w:val="002A7B5E"/>
    <w:rsid w:val="002B0E2D"/>
    <w:rsid w:val="002B22D2"/>
    <w:rsid w:val="002B24E8"/>
    <w:rsid w:val="002B3870"/>
    <w:rsid w:val="002B3901"/>
    <w:rsid w:val="002B4F34"/>
    <w:rsid w:val="002B557D"/>
    <w:rsid w:val="002B5788"/>
    <w:rsid w:val="002C07FA"/>
    <w:rsid w:val="002C0DA4"/>
    <w:rsid w:val="002C0DE1"/>
    <w:rsid w:val="002C1D93"/>
    <w:rsid w:val="002C1ED2"/>
    <w:rsid w:val="002C27F5"/>
    <w:rsid w:val="002C2931"/>
    <w:rsid w:val="002C37E2"/>
    <w:rsid w:val="002C3A2D"/>
    <w:rsid w:val="002C3E7F"/>
    <w:rsid w:val="002C56AB"/>
    <w:rsid w:val="002C59E7"/>
    <w:rsid w:val="002C73E1"/>
    <w:rsid w:val="002D17D7"/>
    <w:rsid w:val="002D456A"/>
    <w:rsid w:val="002D51C7"/>
    <w:rsid w:val="002D5A19"/>
    <w:rsid w:val="002D6ECD"/>
    <w:rsid w:val="002D6FEC"/>
    <w:rsid w:val="002D7966"/>
    <w:rsid w:val="002E0B08"/>
    <w:rsid w:val="002E0F2F"/>
    <w:rsid w:val="002E0FB5"/>
    <w:rsid w:val="002E14F6"/>
    <w:rsid w:val="002E190B"/>
    <w:rsid w:val="002E303A"/>
    <w:rsid w:val="002E356C"/>
    <w:rsid w:val="002E3903"/>
    <w:rsid w:val="002E3ECF"/>
    <w:rsid w:val="002E5139"/>
    <w:rsid w:val="002E740D"/>
    <w:rsid w:val="002E7870"/>
    <w:rsid w:val="002F041C"/>
    <w:rsid w:val="002F050B"/>
    <w:rsid w:val="002F0A54"/>
    <w:rsid w:val="002F1062"/>
    <w:rsid w:val="002F116F"/>
    <w:rsid w:val="002F122B"/>
    <w:rsid w:val="002F174E"/>
    <w:rsid w:val="002F2E4A"/>
    <w:rsid w:val="002F30D3"/>
    <w:rsid w:val="002F3CAB"/>
    <w:rsid w:val="002F4353"/>
    <w:rsid w:val="002F438A"/>
    <w:rsid w:val="002F6901"/>
    <w:rsid w:val="0030010A"/>
    <w:rsid w:val="003003B1"/>
    <w:rsid w:val="00300B0D"/>
    <w:rsid w:val="00301FAA"/>
    <w:rsid w:val="00304220"/>
    <w:rsid w:val="00305396"/>
    <w:rsid w:val="003059DF"/>
    <w:rsid w:val="003066EC"/>
    <w:rsid w:val="00306D19"/>
    <w:rsid w:val="00310E91"/>
    <w:rsid w:val="0031189F"/>
    <w:rsid w:val="003132DE"/>
    <w:rsid w:val="003155A4"/>
    <w:rsid w:val="00315B87"/>
    <w:rsid w:val="00315CA5"/>
    <w:rsid w:val="00316347"/>
    <w:rsid w:val="00316DA0"/>
    <w:rsid w:val="00317FDE"/>
    <w:rsid w:val="00320386"/>
    <w:rsid w:val="003205A8"/>
    <w:rsid w:val="00321538"/>
    <w:rsid w:val="00321A19"/>
    <w:rsid w:val="00321B66"/>
    <w:rsid w:val="003223B2"/>
    <w:rsid w:val="00323FAA"/>
    <w:rsid w:val="00324695"/>
    <w:rsid w:val="00325714"/>
    <w:rsid w:val="003309ED"/>
    <w:rsid w:val="00331789"/>
    <w:rsid w:val="00331DD5"/>
    <w:rsid w:val="0033212F"/>
    <w:rsid w:val="0033227D"/>
    <w:rsid w:val="00332882"/>
    <w:rsid w:val="00332C1F"/>
    <w:rsid w:val="0033324F"/>
    <w:rsid w:val="003337B9"/>
    <w:rsid w:val="00334307"/>
    <w:rsid w:val="00334725"/>
    <w:rsid w:val="0033490D"/>
    <w:rsid w:val="0033514E"/>
    <w:rsid w:val="003353F1"/>
    <w:rsid w:val="00335F03"/>
    <w:rsid w:val="00336369"/>
    <w:rsid w:val="0033663C"/>
    <w:rsid w:val="00337015"/>
    <w:rsid w:val="0033751B"/>
    <w:rsid w:val="003379EF"/>
    <w:rsid w:val="00337EEC"/>
    <w:rsid w:val="00340421"/>
    <w:rsid w:val="00340457"/>
    <w:rsid w:val="00340F64"/>
    <w:rsid w:val="003412F6"/>
    <w:rsid w:val="003418F9"/>
    <w:rsid w:val="00341E7A"/>
    <w:rsid w:val="00342B48"/>
    <w:rsid w:val="003432E6"/>
    <w:rsid w:val="003460E7"/>
    <w:rsid w:val="003466CD"/>
    <w:rsid w:val="00346FB3"/>
    <w:rsid w:val="00347FF3"/>
    <w:rsid w:val="00350014"/>
    <w:rsid w:val="00350596"/>
    <w:rsid w:val="003507DF"/>
    <w:rsid w:val="00350808"/>
    <w:rsid w:val="0035131C"/>
    <w:rsid w:val="00351DCE"/>
    <w:rsid w:val="00352A98"/>
    <w:rsid w:val="0035330F"/>
    <w:rsid w:val="0035397E"/>
    <w:rsid w:val="00354314"/>
    <w:rsid w:val="003545EB"/>
    <w:rsid w:val="003549DE"/>
    <w:rsid w:val="00355992"/>
    <w:rsid w:val="00355B3F"/>
    <w:rsid w:val="00355C82"/>
    <w:rsid w:val="00356AE7"/>
    <w:rsid w:val="0035765D"/>
    <w:rsid w:val="0036105F"/>
    <w:rsid w:val="00361780"/>
    <w:rsid w:val="0036305C"/>
    <w:rsid w:val="0036357A"/>
    <w:rsid w:val="00363AA9"/>
    <w:rsid w:val="003640CA"/>
    <w:rsid w:val="003646CE"/>
    <w:rsid w:val="00364F94"/>
    <w:rsid w:val="003650B2"/>
    <w:rsid w:val="00365930"/>
    <w:rsid w:val="00365DC6"/>
    <w:rsid w:val="0036638E"/>
    <w:rsid w:val="00366CE2"/>
    <w:rsid w:val="003679AF"/>
    <w:rsid w:val="00370C0F"/>
    <w:rsid w:val="00370E89"/>
    <w:rsid w:val="0037113B"/>
    <w:rsid w:val="00372207"/>
    <w:rsid w:val="0037229B"/>
    <w:rsid w:val="00372B9B"/>
    <w:rsid w:val="00373332"/>
    <w:rsid w:val="00373A77"/>
    <w:rsid w:val="00374ED1"/>
    <w:rsid w:val="00377706"/>
    <w:rsid w:val="00377F29"/>
    <w:rsid w:val="00382453"/>
    <w:rsid w:val="00382F6F"/>
    <w:rsid w:val="00384D40"/>
    <w:rsid w:val="003853E5"/>
    <w:rsid w:val="0038634C"/>
    <w:rsid w:val="0038697F"/>
    <w:rsid w:val="0038715F"/>
    <w:rsid w:val="0038774C"/>
    <w:rsid w:val="00390187"/>
    <w:rsid w:val="0039073E"/>
    <w:rsid w:val="003908C8"/>
    <w:rsid w:val="00390C18"/>
    <w:rsid w:val="003914F6"/>
    <w:rsid w:val="00392D5C"/>
    <w:rsid w:val="00393122"/>
    <w:rsid w:val="00394DA9"/>
    <w:rsid w:val="00395945"/>
    <w:rsid w:val="00396604"/>
    <w:rsid w:val="00397DBF"/>
    <w:rsid w:val="00397E00"/>
    <w:rsid w:val="003A0064"/>
    <w:rsid w:val="003A059B"/>
    <w:rsid w:val="003A2A48"/>
    <w:rsid w:val="003A2B4C"/>
    <w:rsid w:val="003A3EE9"/>
    <w:rsid w:val="003A3F83"/>
    <w:rsid w:val="003A4418"/>
    <w:rsid w:val="003A44B0"/>
    <w:rsid w:val="003A4807"/>
    <w:rsid w:val="003A499F"/>
    <w:rsid w:val="003A57FC"/>
    <w:rsid w:val="003A6011"/>
    <w:rsid w:val="003A6650"/>
    <w:rsid w:val="003A66F9"/>
    <w:rsid w:val="003A6A2A"/>
    <w:rsid w:val="003A6CBD"/>
    <w:rsid w:val="003B011E"/>
    <w:rsid w:val="003B05F0"/>
    <w:rsid w:val="003B0716"/>
    <w:rsid w:val="003B1433"/>
    <w:rsid w:val="003B1B6B"/>
    <w:rsid w:val="003B1FEE"/>
    <w:rsid w:val="003B31BF"/>
    <w:rsid w:val="003B4A13"/>
    <w:rsid w:val="003B537D"/>
    <w:rsid w:val="003B5391"/>
    <w:rsid w:val="003B58CB"/>
    <w:rsid w:val="003B789D"/>
    <w:rsid w:val="003B790E"/>
    <w:rsid w:val="003C0221"/>
    <w:rsid w:val="003C02F3"/>
    <w:rsid w:val="003C0D66"/>
    <w:rsid w:val="003C161B"/>
    <w:rsid w:val="003C187E"/>
    <w:rsid w:val="003C192E"/>
    <w:rsid w:val="003C1DFE"/>
    <w:rsid w:val="003C1F28"/>
    <w:rsid w:val="003C27EB"/>
    <w:rsid w:val="003C3FDC"/>
    <w:rsid w:val="003C4776"/>
    <w:rsid w:val="003C4E67"/>
    <w:rsid w:val="003C5365"/>
    <w:rsid w:val="003C5E35"/>
    <w:rsid w:val="003C6BED"/>
    <w:rsid w:val="003D094A"/>
    <w:rsid w:val="003D0E98"/>
    <w:rsid w:val="003D1282"/>
    <w:rsid w:val="003D2964"/>
    <w:rsid w:val="003D3120"/>
    <w:rsid w:val="003D7DF3"/>
    <w:rsid w:val="003D7ED1"/>
    <w:rsid w:val="003D7F53"/>
    <w:rsid w:val="003E0753"/>
    <w:rsid w:val="003E0992"/>
    <w:rsid w:val="003E1C50"/>
    <w:rsid w:val="003E20F3"/>
    <w:rsid w:val="003E2773"/>
    <w:rsid w:val="003E2975"/>
    <w:rsid w:val="003E3DAC"/>
    <w:rsid w:val="003E403E"/>
    <w:rsid w:val="003E5DDB"/>
    <w:rsid w:val="003E6882"/>
    <w:rsid w:val="003E74DD"/>
    <w:rsid w:val="003E769D"/>
    <w:rsid w:val="003F052C"/>
    <w:rsid w:val="003F09AA"/>
    <w:rsid w:val="003F0C52"/>
    <w:rsid w:val="003F0FA0"/>
    <w:rsid w:val="003F0FC2"/>
    <w:rsid w:val="003F113E"/>
    <w:rsid w:val="003F1608"/>
    <w:rsid w:val="003F2098"/>
    <w:rsid w:val="003F2D45"/>
    <w:rsid w:val="003F4B6E"/>
    <w:rsid w:val="003F4F96"/>
    <w:rsid w:val="003F5296"/>
    <w:rsid w:val="003F52E3"/>
    <w:rsid w:val="003F5368"/>
    <w:rsid w:val="003F5440"/>
    <w:rsid w:val="003F57C4"/>
    <w:rsid w:val="003F5CA0"/>
    <w:rsid w:val="003F694A"/>
    <w:rsid w:val="003F7119"/>
    <w:rsid w:val="003F7AE7"/>
    <w:rsid w:val="003F7B0A"/>
    <w:rsid w:val="00400CA8"/>
    <w:rsid w:val="0040202E"/>
    <w:rsid w:val="0040263B"/>
    <w:rsid w:val="004026A1"/>
    <w:rsid w:val="004028C1"/>
    <w:rsid w:val="00402F91"/>
    <w:rsid w:val="00403601"/>
    <w:rsid w:val="00403A9D"/>
    <w:rsid w:val="00404335"/>
    <w:rsid w:val="00404340"/>
    <w:rsid w:val="00406E41"/>
    <w:rsid w:val="004073A4"/>
    <w:rsid w:val="0041009B"/>
    <w:rsid w:val="004116BB"/>
    <w:rsid w:val="004116C0"/>
    <w:rsid w:val="0041197B"/>
    <w:rsid w:val="00411A70"/>
    <w:rsid w:val="00413046"/>
    <w:rsid w:val="004137CC"/>
    <w:rsid w:val="00413BC1"/>
    <w:rsid w:val="004141A8"/>
    <w:rsid w:val="00414240"/>
    <w:rsid w:val="004155BB"/>
    <w:rsid w:val="0042010B"/>
    <w:rsid w:val="00421FC2"/>
    <w:rsid w:val="00422E77"/>
    <w:rsid w:val="004239A7"/>
    <w:rsid w:val="00424143"/>
    <w:rsid w:val="00424212"/>
    <w:rsid w:val="00425E93"/>
    <w:rsid w:val="004261AC"/>
    <w:rsid w:val="004262A1"/>
    <w:rsid w:val="004262E5"/>
    <w:rsid w:val="00426D84"/>
    <w:rsid w:val="0043246F"/>
    <w:rsid w:val="004328C8"/>
    <w:rsid w:val="00433BC3"/>
    <w:rsid w:val="00433C02"/>
    <w:rsid w:val="00434278"/>
    <w:rsid w:val="00436627"/>
    <w:rsid w:val="00436D24"/>
    <w:rsid w:val="00441982"/>
    <w:rsid w:val="00441BFD"/>
    <w:rsid w:val="00442E38"/>
    <w:rsid w:val="00444D9D"/>
    <w:rsid w:val="00446038"/>
    <w:rsid w:val="00446373"/>
    <w:rsid w:val="00446682"/>
    <w:rsid w:val="00446731"/>
    <w:rsid w:val="00446931"/>
    <w:rsid w:val="0044694C"/>
    <w:rsid w:val="00446F85"/>
    <w:rsid w:val="00447A26"/>
    <w:rsid w:val="00447E77"/>
    <w:rsid w:val="00447FA0"/>
    <w:rsid w:val="00452A40"/>
    <w:rsid w:val="00452DDD"/>
    <w:rsid w:val="004548DF"/>
    <w:rsid w:val="0045777B"/>
    <w:rsid w:val="00457B2E"/>
    <w:rsid w:val="00460580"/>
    <w:rsid w:val="004607E6"/>
    <w:rsid w:val="00461B85"/>
    <w:rsid w:val="00461D57"/>
    <w:rsid w:val="00462A44"/>
    <w:rsid w:val="004639E0"/>
    <w:rsid w:val="0046473A"/>
    <w:rsid w:val="0046491F"/>
    <w:rsid w:val="004663AC"/>
    <w:rsid w:val="00467A68"/>
    <w:rsid w:val="00467FC7"/>
    <w:rsid w:val="00470F38"/>
    <w:rsid w:val="00471459"/>
    <w:rsid w:val="004720EB"/>
    <w:rsid w:val="004721BB"/>
    <w:rsid w:val="00472FDB"/>
    <w:rsid w:val="00473C54"/>
    <w:rsid w:val="004744F2"/>
    <w:rsid w:val="00474B99"/>
    <w:rsid w:val="0047543E"/>
    <w:rsid w:val="004754A9"/>
    <w:rsid w:val="00475788"/>
    <w:rsid w:val="0047723C"/>
    <w:rsid w:val="00477599"/>
    <w:rsid w:val="0047764C"/>
    <w:rsid w:val="00477AAA"/>
    <w:rsid w:val="00477B98"/>
    <w:rsid w:val="00481D02"/>
    <w:rsid w:val="00482101"/>
    <w:rsid w:val="00483300"/>
    <w:rsid w:val="00483CE8"/>
    <w:rsid w:val="004844A6"/>
    <w:rsid w:val="00484907"/>
    <w:rsid w:val="00486706"/>
    <w:rsid w:val="00486CCE"/>
    <w:rsid w:val="0049087F"/>
    <w:rsid w:val="004930B3"/>
    <w:rsid w:val="00496909"/>
    <w:rsid w:val="00496C04"/>
    <w:rsid w:val="00497C1A"/>
    <w:rsid w:val="004A0F69"/>
    <w:rsid w:val="004A0FD4"/>
    <w:rsid w:val="004A11F2"/>
    <w:rsid w:val="004A1D36"/>
    <w:rsid w:val="004A25AA"/>
    <w:rsid w:val="004A3ACB"/>
    <w:rsid w:val="004A3FFC"/>
    <w:rsid w:val="004A4714"/>
    <w:rsid w:val="004A49C7"/>
    <w:rsid w:val="004A4F19"/>
    <w:rsid w:val="004A55FE"/>
    <w:rsid w:val="004A5947"/>
    <w:rsid w:val="004A68DA"/>
    <w:rsid w:val="004B04CC"/>
    <w:rsid w:val="004B1312"/>
    <w:rsid w:val="004B2320"/>
    <w:rsid w:val="004B2FF6"/>
    <w:rsid w:val="004B3FD7"/>
    <w:rsid w:val="004B419A"/>
    <w:rsid w:val="004B422E"/>
    <w:rsid w:val="004B5748"/>
    <w:rsid w:val="004B5894"/>
    <w:rsid w:val="004B70E0"/>
    <w:rsid w:val="004C0BA7"/>
    <w:rsid w:val="004C0CF6"/>
    <w:rsid w:val="004C2BD9"/>
    <w:rsid w:val="004C2BF0"/>
    <w:rsid w:val="004C2D20"/>
    <w:rsid w:val="004C36BF"/>
    <w:rsid w:val="004C48DF"/>
    <w:rsid w:val="004C4B77"/>
    <w:rsid w:val="004C6FFC"/>
    <w:rsid w:val="004C7368"/>
    <w:rsid w:val="004C7D9C"/>
    <w:rsid w:val="004C7DB5"/>
    <w:rsid w:val="004D00E5"/>
    <w:rsid w:val="004D01AB"/>
    <w:rsid w:val="004D0D5D"/>
    <w:rsid w:val="004D19B2"/>
    <w:rsid w:val="004D1F4C"/>
    <w:rsid w:val="004D204B"/>
    <w:rsid w:val="004D2E38"/>
    <w:rsid w:val="004D309C"/>
    <w:rsid w:val="004D3387"/>
    <w:rsid w:val="004D37C2"/>
    <w:rsid w:val="004D3C4B"/>
    <w:rsid w:val="004D4971"/>
    <w:rsid w:val="004D4C00"/>
    <w:rsid w:val="004D531B"/>
    <w:rsid w:val="004D6171"/>
    <w:rsid w:val="004D6B8F"/>
    <w:rsid w:val="004D76C1"/>
    <w:rsid w:val="004E0BC2"/>
    <w:rsid w:val="004E0FA2"/>
    <w:rsid w:val="004E0FD7"/>
    <w:rsid w:val="004E185F"/>
    <w:rsid w:val="004E26F2"/>
    <w:rsid w:val="004E2C47"/>
    <w:rsid w:val="004E326A"/>
    <w:rsid w:val="004E443F"/>
    <w:rsid w:val="004E4968"/>
    <w:rsid w:val="004E5EBB"/>
    <w:rsid w:val="004E6F23"/>
    <w:rsid w:val="004E734F"/>
    <w:rsid w:val="004E77C2"/>
    <w:rsid w:val="004F09AE"/>
    <w:rsid w:val="004F1A48"/>
    <w:rsid w:val="004F2B1A"/>
    <w:rsid w:val="004F306C"/>
    <w:rsid w:val="004F4400"/>
    <w:rsid w:val="004F4631"/>
    <w:rsid w:val="004F4FED"/>
    <w:rsid w:val="004F63E9"/>
    <w:rsid w:val="004F762F"/>
    <w:rsid w:val="00500DAD"/>
    <w:rsid w:val="00500F47"/>
    <w:rsid w:val="0050100E"/>
    <w:rsid w:val="00501F3C"/>
    <w:rsid w:val="005028A7"/>
    <w:rsid w:val="00502C1D"/>
    <w:rsid w:val="00503432"/>
    <w:rsid w:val="00503E51"/>
    <w:rsid w:val="00504F72"/>
    <w:rsid w:val="00504F82"/>
    <w:rsid w:val="00505969"/>
    <w:rsid w:val="00505A77"/>
    <w:rsid w:val="00505AAE"/>
    <w:rsid w:val="00507478"/>
    <w:rsid w:val="00507904"/>
    <w:rsid w:val="0051140C"/>
    <w:rsid w:val="00512151"/>
    <w:rsid w:val="00512C46"/>
    <w:rsid w:val="0051386A"/>
    <w:rsid w:val="00513AE4"/>
    <w:rsid w:val="005141F1"/>
    <w:rsid w:val="005141FD"/>
    <w:rsid w:val="005156BB"/>
    <w:rsid w:val="00516D58"/>
    <w:rsid w:val="00517BD8"/>
    <w:rsid w:val="0052014B"/>
    <w:rsid w:val="00520D02"/>
    <w:rsid w:val="00521130"/>
    <w:rsid w:val="005229A3"/>
    <w:rsid w:val="0052390E"/>
    <w:rsid w:val="00523D7F"/>
    <w:rsid w:val="00524143"/>
    <w:rsid w:val="00526456"/>
    <w:rsid w:val="00527763"/>
    <w:rsid w:val="005279DA"/>
    <w:rsid w:val="00527DF1"/>
    <w:rsid w:val="005314BC"/>
    <w:rsid w:val="005318A1"/>
    <w:rsid w:val="00531B7B"/>
    <w:rsid w:val="00531D41"/>
    <w:rsid w:val="00532B8A"/>
    <w:rsid w:val="00532EED"/>
    <w:rsid w:val="00532FAB"/>
    <w:rsid w:val="005336A7"/>
    <w:rsid w:val="00534497"/>
    <w:rsid w:val="00534D64"/>
    <w:rsid w:val="005355D7"/>
    <w:rsid w:val="00535775"/>
    <w:rsid w:val="00536096"/>
    <w:rsid w:val="00536540"/>
    <w:rsid w:val="00537062"/>
    <w:rsid w:val="0053765D"/>
    <w:rsid w:val="00537E04"/>
    <w:rsid w:val="00540332"/>
    <w:rsid w:val="00540430"/>
    <w:rsid w:val="00540530"/>
    <w:rsid w:val="00540E9F"/>
    <w:rsid w:val="00541113"/>
    <w:rsid w:val="005436DC"/>
    <w:rsid w:val="005445A8"/>
    <w:rsid w:val="00544740"/>
    <w:rsid w:val="00544B4E"/>
    <w:rsid w:val="0054551E"/>
    <w:rsid w:val="0054596C"/>
    <w:rsid w:val="00545BC1"/>
    <w:rsid w:val="0054631C"/>
    <w:rsid w:val="00547374"/>
    <w:rsid w:val="005524C6"/>
    <w:rsid w:val="00552B24"/>
    <w:rsid w:val="00552ECC"/>
    <w:rsid w:val="0055328A"/>
    <w:rsid w:val="00554506"/>
    <w:rsid w:val="005552D9"/>
    <w:rsid w:val="00556D96"/>
    <w:rsid w:val="00557329"/>
    <w:rsid w:val="0055773B"/>
    <w:rsid w:val="0055781F"/>
    <w:rsid w:val="0056042D"/>
    <w:rsid w:val="005605D0"/>
    <w:rsid w:val="0056251A"/>
    <w:rsid w:val="005625E4"/>
    <w:rsid w:val="0056331A"/>
    <w:rsid w:val="005638B4"/>
    <w:rsid w:val="00563F3E"/>
    <w:rsid w:val="00564732"/>
    <w:rsid w:val="0056542D"/>
    <w:rsid w:val="005657AC"/>
    <w:rsid w:val="00567389"/>
    <w:rsid w:val="00567B18"/>
    <w:rsid w:val="00567F26"/>
    <w:rsid w:val="00570536"/>
    <w:rsid w:val="0057056F"/>
    <w:rsid w:val="005705A4"/>
    <w:rsid w:val="00570673"/>
    <w:rsid w:val="0057200D"/>
    <w:rsid w:val="005726CE"/>
    <w:rsid w:val="00573EDD"/>
    <w:rsid w:val="00573F2F"/>
    <w:rsid w:val="00574F51"/>
    <w:rsid w:val="0057558C"/>
    <w:rsid w:val="00575E62"/>
    <w:rsid w:val="00576BB1"/>
    <w:rsid w:val="005779D9"/>
    <w:rsid w:val="00577B14"/>
    <w:rsid w:val="00580920"/>
    <w:rsid w:val="00581386"/>
    <w:rsid w:val="005817F4"/>
    <w:rsid w:val="00581D1A"/>
    <w:rsid w:val="00582825"/>
    <w:rsid w:val="00583C0B"/>
    <w:rsid w:val="00583ECF"/>
    <w:rsid w:val="00584D3A"/>
    <w:rsid w:val="005868A6"/>
    <w:rsid w:val="00587AC3"/>
    <w:rsid w:val="00590D2E"/>
    <w:rsid w:val="00591669"/>
    <w:rsid w:val="005926CA"/>
    <w:rsid w:val="005940FC"/>
    <w:rsid w:val="0059477C"/>
    <w:rsid w:val="005966BD"/>
    <w:rsid w:val="005967D2"/>
    <w:rsid w:val="00596D6F"/>
    <w:rsid w:val="005970CA"/>
    <w:rsid w:val="00597780"/>
    <w:rsid w:val="0059795B"/>
    <w:rsid w:val="00597CBE"/>
    <w:rsid w:val="005A027C"/>
    <w:rsid w:val="005A086D"/>
    <w:rsid w:val="005A0911"/>
    <w:rsid w:val="005A0940"/>
    <w:rsid w:val="005A0B50"/>
    <w:rsid w:val="005A0C3D"/>
    <w:rsid w:val="005A2081"/>
    <w:rsid w:val="005A2300"/>
    <w:rsid w:val="005A2F6F"/>
    <w:rsid w:val="005A46FD"/>
    <w:rsid w:val="005A5D3C"/>
    <w:rsid w:val="005A5E37"/>
    <w:rsid w:val="005A601E"/>
    <w:rsid w:val="005A6598"/>
    <w:rsid w:val="005A6F84"/>
    <w:rsid w:val="005A751D"/>
    <w:rsid w:val="005A7556"/>
    <w:rsid w:val="005B091C"/>
    <w:rsid w:val="005B101A"/>
    <w:rsid w:val="005B1CA4"/>
    <w:rsid w:val="005B2EE2"/>
    <w:rsid w:val="005B33FF"/>
    <w:rsid w:val="005B3537"/>
    <w:rsid w:val="005B3EE7"/>
    <w:rsid w:val="005B66BF"/>
    <w:rsid w:val="005B760D"/>
    <w:rsid w:val="005B7C52"/>
    <w:rsid w:val="005C018B"/>
    <w:rsid w:val="005C030D"/>
    <w:rsid w:val="005C0C1E"/>
    <w:rsid w:val="005C0C9A"/>
    <w:rsid w:val="005C1196"/>
    <w:rsid w:val="005C198B"/>
    <w:rsid w:val="005C2564"/>
    <w:rsid w:val="005C274F"/>
    <w:rsid w:val="005C2862"/>
    <w:rsid w:val="005C297A"/>
    <w:rsid w:val="005C33AA"/>
    <w:rsid w:val="005C39C3"/>
    <w:rsid w:val="005C3AAB"/>
    <w:rsid w:val="005C3D6C"/>
    <w:rsid w:val="005C4686"/>
    <w:rsid w:val="005C46CD"/>
    <w:rsid w:val="005C50B8"/>
    <w:rsid w:val="005C5157"/>
    <w:rsid w:val="005C54FB"/>
    <w:rsid w:val="005C611D"/>
    <w:rsid w:val="005C6CD4"/>
    <w:rsid w:val="005C7270"/>
    <w:rsid w:val="005D07A2"/>
    <w:rsid w:val="005D0F8B"/>
    <w:rsid w:val="005D1CD1"/>
    <w:rsid w:val="005D2705"/>
    <w:rsid w:val="005D3CBD"/>
    <w:rsid w:val="005D42A3"/>
    <w:rsid w:val="005D495E"/>
    <w:rsid w:val="005D6A29"/>
    <w:rsid w:val="005D7D3E"/>
    <w:rsid w:val="005E0087"/>
    <w:rsid w:val="005E0377"/>
    <w:rsid w:val="005E0730"/>
    <w:rsid w:val="005E0E94"/>
    <w:rsid w:val="005E112F"/>
    <w:rsid w:val="005E2F44"/>
    <w:rsid w:val="005E34CB"/>
    <w:rsid w:val="005E3500"/>
    <w:rsid w:val="005E3CAC"/>
    <w:rsid w:val="005E40FC"/>
    <w:rsid w:val="005E51AE"/>
    <w:rsid w:val="005E56ED"/>
    <w:rsid w:val="005E57FE"/>
    <w:rsid w:val="005E592E"/>
    <w:rsid w:val="005E5E85"/>
    <w:rsid w:val="005E62E0"/>
    <w:rsid w:val="005E666E"/>
    <w:rsid w:val="005E72B0"/>
    <w:rsid w:val="005E789E"/>
    <w:rsid w:val="005F0225"/>
    <w:rsid w:val="005F0F10"/>
    <w:rsid w:val="005F16E5"/>
    <w:rsid w:val="005F1888"/>
    <w:rsid w:val="005F2FCD"/>
    <w:rsid w:val="005F34D8"/>
    <w:rsid w:val="005F458F"/>
    <w:rsid w:val="005F4C2E"/>
    <w:rsid w:val="005F4D5F"/>
    <w:rsid w:val="005F63CB"/>
    <w:rsid w:val="005F6413"/>
    <w:rsid w:val="005F678B"/>
    <w:rsid w:val="005F76C2"/>
    <w:rsid w:val="0060069F"/>
    <w:rsid w:val="00601F7A"/>
    <w:rsid w:val="00603BB1"/>
    <w:rsid w:val="006058F0"/>
    <w:rsid w:val="00606200"/>
    <w:rsid w:val="006068D6"/>
    <w:rsid w:val="00606CEB"/>
    <w:rsid w:val="0060799A"/>
    <w:rsid w:val="00611156"/>
    <w:rsid w:val="00611B51"/>
    <w:rsid w:val="00611DED"/>
    <w:rsid w:val="00612898"/>
    <w:rsid w:val="0061293B"/>
    <w:rsid w:val="00614A1E"/>
    <w:rsid w:val="0061521A"/>
    <w:rsid w:val="0061532D"/>
    <w:rsid w:val="006154B9"/>
    <w:rsid w:val="00615B81"/>
    <w:rsid w:val="00622EBE"/>
    <w:rsid w:val="00623493"/>
    <w:rsid w:val="006238B9"/>
    <w:rsid w:val="00623B71"/>
    <w:rsid w:val="0062604F"/>
    <w:rsid w:val="0063200E"/>
    <w:rsid w:val="0063290E"/>
    <w:rsid w:val="00632F50"/>
    <w:rsid w:val="00633FAD"/>
    <w:rsid w:val="006348AA"/>
    <w:rsid w:val="00634A7B"/>
    <w:rsid w:val="006352CB"/>
    <w:rsid w:val="00640463"/>
    <w:rsid w:val="006411C4"/>
    <w:rsid w:val="00643DBF"/>
    <w:rsid w:val="00645CDA"/>
    <w:rsid w:val="006475A2"/>
    <w:rsid w:val="00650D73"/>
    <w:rsid w:val="006511BA"/>
    <w:rsid w:val="006521A5"/>
    <w:rsid w:val="0065244C"/>
    <w:rsid w:val="00653D14"/>
    <w:rsid w:val="0065452A"/>
    <w:rsid w:val="0065497D"/>
    <w:rsid w:val="0065514A"/>
    <w:rsid w:val="006551AC"/>
    <w:rsid w:val="006611DD"/>
    <w:rsid w:val="006615A6"/>
    <w:rsid w:val="00661C16"/>
    <w:rsid w:val="00662A7E"/>
    <w:rsid w:val="00663F33"/>
    <w:rsid w:val="00664519"/>
    <w:rsid w:val="006654FE"/>
    <w:rsid w:val="00665B27"/>
    <w:rsid w:val="0066694E"/>
    <w:rsid w:val="00666A40"/>
    <w:rsid w:val="00666DF9"/>
    <w:rsid w:val="0067015E"/>
    <w:rsid w:val="0067100B"/>
    <w:rsid w:val="00671D02"/>
    <w:rsid w:val="00672927"/>
    <w:rsid w:val="00672AFA"/>
    <w:rsid w:val="00674224"/>
    <w:rsid w:val="00674251"/>
    <w:rsid w:val="00674591"/>
    <w:rsid w:val="006757FA"/>
    <w:rsid w:val="00676035"/>
    <w:rsid w:val="0067634E"/>
    <w:rsid w:val="0067677F"/>
    <w:rsid w:val="00676A09"/>
    <w:rsid w:val="0068163E"/>
    <w:rsid w:val="00681963"/>
    <w:rsid w:val="00681CC6"/>
    <w:rsid w:val="00683569"/>
    <w:rsid w:val="00683FEB"/>
    <w:rsid w:val="006846B7"/>
    <w:rsid w:val="00684964"/>
    <w:rsid w:val="00684A49"/>
    <w:rsid w:val="00685794"/>
    <w:rsid w:val="00685961"/>
    <w:rsid w:val="00685B1B"/>
    <w:rsid w:val="0068602F"/>
    <w:rsid w:val="00686A83"/>
    <w:rsid w:val="0068790D"/>
    <w:rsid w:val="006879D8"/>
    <w:rsid w:val="00690867"/>
    <w:rsid w:val="00690FF1"/>
    <w:rsid w:val="00691B7F"/>
    <w:rsid w:val="006924AC"/>
    <w:rsid w:val="00692CB5"/>
    <w:rsid w:val="00693229"/>
    <w:rsid w:val="00693451"/>
    <w:rsid w:val="00693DEF"/>
    <w:rsid w:val="00694D5C"/>
    <w:rsid w:val="00694EA3"/>
    <w:rsid w:val="006964A3"/>
    <w:rsid w:val="00696E5D"/>
    <w:rsid w:val="00697444"/>
    <w:rsid w:val="00697E68"/>
    <w:rsid w:val="006A00F1"/>
    <w:rsid w:val="006A02B4"/>
    <w:rsid w:val="006A067C"/>
    <w:rsid w:val="006A2013"/>
    <w:rsid w:val="006A2A01"/>
    <w:rsid w:val="006A32BE"/>
    <w:rsid w:val="006A3867"/>
    <w:rsid w:val="006A6078"/>
    <w:rsid w:val="006A68BF"/>
    <w:rsid w:val="006A71CD"/>
    <w:rsid w:val="006A7537"/>
    <w:rsid w:val="006A7A18"/>
    <w:rsid w:val="006B0A2D"/>
    <w:rsid w:val="006B0D03"/>
    <w:rsid w:val="006B166F"/>
    <w:rsid w:val="006B1B5F"/>
    <w:rsid w:val="006B28B3"/>
    <w:rsid w:val="006B4AF0"/>
    <w:rsid w:val="006B77E3"/>
    <w:rsid w:val="006B7F07"/>
    <w:rsid w:val="006C03D2"/>
    <w:rsid w:val="006C0CCE"/>
    <w:rsid w:val="006C0DDD"/>
    <w:rsid w:val="006C17BD"/>
    <w:rsid w:val="006C225D"/>
    <w:rsid w:val="006C2A69"/>
    <w:rsid w:val="006C382A"/>
    <w:rsid w:val="006C3AE7"/>
    <w:rsid w:val="006C492A"/>
    <w:rsid w:val="006C4BBF"/>
    <w:rsid w:val="006C5222"/>
    <w:rsid w:val="006C530A"/>
    <w:rsid w:val="006C6AAC"/>
    <w:rsid w:val="006C700B"/>
    <w:rsid w:val="006C7DEC"/>
    <w:rsid w:val="006D16A0"/>
    <w:rsid w:val="006D1B94"/>
    <w:rsid w:val="006D292A"/>
    <w:rsid w:val="006D37C6"/>
    <w:rsid w:val="006D55E7"/>
    <w:rsid w:val="006D5CD6"/>
    <w:rsid w:val="006D60AA"/>
    <w:rsid w:val="006D78B0"/>
    <w:rsid w:val="006E0D71"/>
    <w:rsid w:val="006E3B88"/>
    <w:rsid w:val="006E5144"/>
    <w:rsid w:val="006E61D5"/>
    <w:rsid w:val="006E6685"/>
    <w:rsid w:val="006E7DA1"/>
    <w:rsid w:val="006F106D"/>
    <w:rsid w:val="006F1946"/>
    <w:rsid w:val="006F3747"/>
    <w:rsid w:val="006F4185"/>
    <w:rsid w:val="006F46C0"/>
    <w:rsid w:val="006F4D37"/>
    <w:rsid w:val="00700525"/>
    <w:rsid w:val="0070052C"/>
    <w:rsid w:val="007007B2"/>
    <w:rsid w:val="007008C3"/>
    <w:rsid w:val="007009AD"/>
    <w:rsid w:val="00702018"/>
    <w:rsid w:val="00702712"/>
    <w:rsid w:val="00703765"/>
    <w:rsid w:val="00703A99"/>
    <w:rsid w:val="00703ECF"/>
    <w:rsid w:val="007042A3"/>
    <w:rsid w:val="00705B76"/>
    <w:rsid w:val="00705DC2"/>
    <w:rsid w:val="00707481"/>
    <w:rsid w:val="007079F4"/>
    <w:rsid w:val="007100AF"/>
    <w:rsid w:val="00710926"/>
    <w:rsid w:val="00710BA1"/>
    <w:rsid w:val="0071123A"/>
    <w:rsid w:val="00711678"/>
    <w:rsid w:val="00711A2E"/>
    <w:rsid w:val="007124C2"/>
    <w:rsid w:val="0071265A"/>
    <w:rsid w:val="00712ABC"/>
    <w:rsid w:val="007131B6"/>
    <w:rsid w:val="00715FEA"/>
    <w:rsid w:val="00717005"/>
    <w:rsid w:val="00717E94"/>
    <w:rsid w:val="007205E4"/>
    <w:rsid w:val="00721AED"/>
    <w:rsid w:val="0072201E"/>
    <w:rsid w:val="00723DA1"/>
    <w:rsid w:val="00725880"/>
    <w:rsid w:val="00727E54"/>
    <w:rsid w:val="007306D1"/>
    <w:rsid w:val="00730738"/>
    <w:rsid w:val="007308FD"/>
    <w:rsid w:val="0073183B"/>
    <w:rsid w:val="00732052"/>
    <w:rsid w:val="00734042"/>
    <w:rsid w:val="00734985"/>
    <w:rsid w:val="00735078"/>
    <w:rsid w:val="0073527C"/>
    <w:rsid w:val="00736167"/>
    <w:rsid w:val="00736197"/>
    <w:rsid w:val="0073704B"/>
    <w:rsid w:val="007374E6"/>
    <w:rsid w:val="00737984"/>
    <w:rsid w:val="00742BD5"/>
    <w:rsid w:val="0074329F"/>
    <w:rsid w:val="00743922"/>
    <w:rsid w:val="007457FE"/>
    <w:rsid w:val="00747EBB"/>
    <w:rsid w:val="00750248"/>
    <w:rsid w:val="0075064E"/>
    <w:rsid w:val="007509DB"/>
    <w:rsid w:val="00751026"/>
    <w:rsid w:val="00751581"/>
    <w:rsid w:val="00752470"/>
    <w:rsid w:val="00752DCE"/>
    <w:rsid w:val="00752EE7"/>
    <w:rsid w:val="007530CF"/>
    <w:rsid w:val="0075479C"/>
    <w:rsid w:val="00754F38"/>
    <w:rsid w:val="007559C9"/>
    <w:rsid w:val="007567E2"/>
    <w:rsid w:val="00760384"/>
    <w:rsid w:val="00760B5A"/>
    <w:rsid w:val="00761116"/>
    <w:rsid w:val="00761CCD"/>
    <w:rsid w:val="00762C64"/>
    <w:rsid w:val="00765457"/>
    <w:rsid w:val="007667FF"/>
    <w:rsid w:val="007671FA"/>
    <w:rsid w:val="00767415"/>
    <w:rsid w:val="00770B63"/>
    <w:rsid w:val="00770EFF"/>
    <w:rsid w:val="0077244B"/>
    <w:rsid w:val="007728FD"/>
    <w:rsid w:val="00772D7D"/>
    <w:rsid w:val="007739AF"/>
    <w:rsid w:val="007741B4"/>
    <w:rsid w:val="00775CF8"/>
    <w:rsid w:val="0077618C"/>
    <w:rsid w:val="007761BF"/>
    <w:rsid w:val="007774D7"/>
    <w:rsid w:val="00777A3D"/>
    <w:rsid w:val="00780160"/>
    <w:rsid w:val="00780476"/>
    <w:rsid w:val="00781B80"/>
    <w:rsid w:val="00781BCE"/>
    <w:rsid w:val="00784903"/>
    <w:rsid w:val="0078565F"/>
    <w:rsid w:val="007864B2"/>
    <w:rsid w:val="00786582"/>
    <w:rsid w:val="0078777E"/>
    <w:rsid w:val="00787CBE"/>
    <w:rsid w:val="00790117"/>
    <w:rsid w:val="00791764"/>
    <w:rsid w:val="00791CA7"/>
    <w:rsid w:val="00791EBE"/>
    <w:rsid w:val="0079343A"/>
    <w:rsid w:val="00794443"/>
    <w:rsid w:val="007956FC"/>
    <w:rsid w:val="00795D28"/>
    <w:rsid w:val="00796F4C"/>
    <w:rsid w:val="007A1B28"/>
    <w:rsid w:val="007A1D07"/>
    <w:rsid w:val="007A20A0"/>
    <w:rsid w:val="007A2C1F"/>
    <w:rsid w:val="007A3300"/>
    <w:rsid w:val="007A3BB0"/>
    <w:rsid w:val="007A4195"/>
    <w:rsid w:val="007A41E9"/>
    <w:rsid w:val="007A578E"/>
    <w:rsid w:val="007A5BC9"/>
    <w:rsid w:val="007A6407"/>
    <w:rsid w:val="007A6B5D"/>
    <w:rsid w:val="007A73E1"/>
    <w:rsid w:val="007A75F5"/>
    <w:rsid w:val="007A7B3D"/>
    <w:rsid w:val="007B00D7"/>
    <w:rsid w:val="007B0270"/>
    <w:rsid w:val="007B0476"/>
    <w:rsid w:val="007B15C8"/>
    <w:rsid w:val="007B1A79"/>
    <w:rsid w:val="007B1D10"/>
    <w:rsid w:val="007B22E7"/>
    <w:rsid w:val="007B2F9C"/>
    <w:rsid w:val="007B3CEA"/>
    <w:rsid w:val="007B492F"/>
    <w:rsid w:val="007B4C46"/>
    <w:rsid w:val="007B517C"/>
    <w:rsid w:val="007C0044"/>
    <w:rsid w:val="007C20B6"/>
    <w:rsid w:val="007C2384"/>
    <w:rsid w:val="007C2945"/>
    <w:rsid w:val="007C384F"/>
    <w:rsid w:val="007C3A03"/>
    <w:rsid w:val="007C4DAB"/>
    <w:rsid w:val="007C4F31"/>
    <w:rsid w:val="007C5407"/>
    <w:rsid w:val="007C637E"/>
    <w:rsid w:val="007C70AB"/>
    <w:rsid w:val="007D1F34"/>
    <w:rsid w:val="007D2452"/>
    <w:rsid w:val="007D25BD"/>
    <w:rsid w:val="007D30B4"/>
    <w:rsid w:val="007D7CE7"/>
    <w:rsid w:val="007D7E9D"/>
    <w:rsid w:val="007E0696"/>
    <w:rsid w:val="007E0BB3"/>
    <w:rsid w:val="007E0F72"/>
    <w:rsid w:val="007E10A0"/>
    <w:rsid w:val="007E1815"/>
    <w:rsid w:val="007E1BDB"/>
    <w:rsid w:val="007E275D"/>
    <w:rsid w:val="007E280D"/>
    <w:rsid w:val="007E310E"/>
    <w:rsid w:val="007E327C"/>
    <w:rsid w:val="007E4116"/>
    <w:rsid w:val="007E45B1"/>
    <w:rsid w:val="007E4D4A"/>
    <w:rsid w:val="007E62C4"/>
    <w:rsid w:val="007E697D"/>
    <w:rsid w:val="007E6DD0"/>
    <w:rsid w:val="007E7122"/>
    <w:rsid w:val="007F16B8"/>
    <w:rsid w:val="007F23BF"/>
    <w:rsid w:val="007F273C"/>
    <w:rsid w:val="007F3534"/>
    <w:rsid w:val="007F3A75"/>
    <w:rsid w:val="007F4A8A"/>
    <w:rsid w:val="007F5EF6"/>
    <w:rsid w:val="007F63A5"/>
    <w:rsid w:val="007F67A7"/>
    <w:rsid w:val="007F72DB"/>
    <w:rsid w:val="007F79AC"/>
    <w:rsid w:val="007F7E02"/>
    <w:rsid w:val="00801400"/>
    <w:rsid w:val="00801A3E"/>
    <w:rsid w:val="00801C1B"/>
    <w:rsid w:val="00802510"/>
    <w:rsid w:val="00802CE9"/>
    <w:rsid w:val="008033D4"/>
    <w:rsid w:val="008039BD"/>
    <w:rsid w:val="00803C0B"/>
    <w:rsid w:val="00803F94"/>
    <w:rsid w:val="00803FB7"/>
    <w:rsid w:val="008040F7"/>
    <w:rsid w:val="008046D2"/>
    <w:rsid w:val="0080475B"/>
    <w:rsid w:val="00805B09"/>
    <w:rsid w:val="008069A2"/>
    <w:rsid w:val="00807A5C"/>
    <w:rsid w:val="008105A5"/>
    <w:rsid w:val="00810886"/>
    <w:rsid w:val="00811DCC"/>
    <w:rsid w:val="0081280C"/>
    <w:rsid w:val="00812A9A"/>
    <w:rsid w:val="00813624"/>
    <w:rsid w:val="008137DF"/>
    <w:rsid w:val="00813C18"/>
    <w:rsid w:val="00813E4F"/>
    <w:rsid w:val="008143EE"/>
    <w:rsid w:val="00814FBE"/>
    <w:rsid w:val="00815CDF"/>
    <w:rsid w:val="00820102"/>
    <w:rsid w:val="00822B6B"/>
    <w:rsid w:val="00822D2E"/>
    <w:rsid w:val="00823DE3"/>
    <w:rsid w:val="00823E17"/>
    <w:rsid w:val="00824A67"/>
    <w:rsid w:val="008274AB"/>
    <w:rsid w:val="00827E50"/>
    <w:rsid w:val="008304A7"/>
    <w:rsid w:val="00830B05"/>
    <w:rsid w:val="0083193D"/>
    <w:rsid w:val="00832A38"/>
    <w:rsid w:val="00832E80"/>
    <w:rsid w:val="008338C0"/>
    <w:rsid w:val="00834641"/>
    <w:rsid w:val="0083486E"/>
    <w:rsid w:val="008355DD"/>
    <w:rsid w:val="0083604C"/>
    <w:rsid w:val="00836D23"/>
    <w:rsid w:val="00837140"/>
    <w:rsid w:val="008373FF"/>
    <w:rsid w:val="008427D9"/>
    <w:rsid w:val="00842CD1"/>
    <w:rsid w:val="008438A6"/>
    <w:rsid w:val="00843DD5"/>
    <w:rsid w:val="00844560"/>
    <w:rsid w:val="00844C24"/>
    <w:rsid w:val="00847CB0"/>
    <w:rsid w:val="0085000C"/>
    <w:rsid w:val="0085078E"/>
    <w:rsid w:val="00850A0A"/>
    <w:rsid w:val="00851728"/>
    <w:rsid w:val="008524A6"/>
    <w:rsid w:val="00852750"/>
    <w:rsid w:val="00852AED"/>
    <w:rsid w:val="00855149"/>
    <w:rsid w:val="00855A91"/>
    <w:rsid w:val="00855E4C"/>
    <w:rsid w:val="00860A08"/>
    <w:rsid w:val="00860A46"/>
    <w:rsid w:val="00861537"/>
    <w:rsid w:val="0086292B"/>
    <w:rsid w:val="00862DCF"/>
    <w:rsid w:val="00863BE7"/>
    <w:rsid w:val="00863E7D"/>
    <w:rsid w:val="0086444F"/>
    <w:rsid w:val="00864547"/>
    <w:rsid w:val="00864680"/>
    <w:rsid w:val="00864863"/>
    <w:rsid w:val="008649E8"/>
    <w:rsid w:val="00864EA9"/>
    <w:rsid w:val="008650E0"/>
    <w:rsid w:val="00865865"/>
    <w:rsid w:val="00871DD1"/>
    <w:rsid w:val="00872DC0"/>
    <w:rsid w:val="00873A4D"/>
    <w:rsid w:val="00873C07"/>
    <w:rsid w:val="00874495"/>
    <w:rsid w:val="008746D4"/>
    <w:rsid w:val="00874A91"/>
    <w:rsid w:val="008756A6"/>
    <w:rsid w:val="008757BB"/>
    <w:rsid w:val="00880AD6"/>
    <w:rsid w:val="00881456"/>
    <w:rsid w:val="008815C5"/>
    <w:rsid w:val="008816D5"/>
    <w:rsid w:val="00881796"/>
    <w:rsid w:val="00882540"/>
    <w:rsid w:val="00882777"/>
    <w:rsid w:val="00882D12"/>
    <w:rsid w:val="00883DF2"/>
    <w:rsid w:val="00883EDB"/>
    <w:rsid w:val="00884FC4"/>
    <w:rsid w:val="00890173"/>
    <w:rsid w:val="00890679"/>
    <w:rsid w:val="008909A2"/>
    <w:rsid w:val="00890D88"/>
    <w:rsid w:val="00890E66"/>
    <w:rsid w:val="00891973"/>
    <w:rsid w:val="008928FC"/>
    <w:rsid w:val="00892D8C"/>
    <w:rsid w:val="00894C66"/>
    <w:rsid w:val="0089508E"/>
    <w:rsid w:val="0089511B"/>
    <w:rsid w:val="00896F43"/>
    <w:rsid w:val="00897573"/>
    <w:rsid w:val="008A1A71"/>
    <w:rsid w:val="008A2237"/>
    <w:rsid w:val="008A325B"/>
    <w:rsid w:val="008A3267"/>
    <w:rsid w:val="008A354A"/>
    <w:rsid w:val="008A3C3B"/>
    <w:rsid w:val="008A4399"/>
    <w:rsid w:val="008A4C37"/>
    <w:rsid w:val="008A5EA9"/>
    <w:rsid w:val="008A6DE6"/>
    <w:rsid w:val="008A723A"/>
    <w:rsid w:val="008A7BF8"/>
    <w:rsid w:val="008A7E72"/>
    <w:rsid w:val="008B0B49"/>
    <w:rsid w:val="008B2AD9"/>
    <w:rsid w:val="008B39D6"/>
    <w:rsid w:val="008B5102"/>
    <w:rsid w:val="008B5751"/>
    <w:rsid w:val="008B5E2D"/>
    <w:rsid w:val="008B748E"/>
    <w:rsid w:val="008B7D00"/>
    <w:rsid w:val="008C2073"/>
    <w:rsid w:val="008C263B"/>
    <w:rsid w:val="008C27ED"/>
    <w:rsid w:val="008C2F39"/>
    <w:rsid w:val="008C370C"/>
    <w:rsid w:val="008C38FF"/>
    <w:rsid w:val="008C41BB"/>
    <w:rsid w:val="008C454D"/>
    <w:rsid w:val="008C5F52"/>
    <w:rsid w:val="008C64BD"/>
    <w:rsid w:val="008C6A0A"/>
    <w:rsid w:val="008C6E77"/>
    <w:rsid w:val="008C6F7E"/>
    <w:rsid w:val="008D020C"/>
    <w:rsid w:val="008D17B6"/>
    <w:rsid w:val="008D1899"/>
    <w:rsid w:val="008D24ED"/>
    <w:rsid w:val="008D268A"/>
    <w:rsid w:val="008D4711"/>
    <w:rsid w:val="008D49EA"/>
    <w:rsid w:val="008D5BDC"/>
    <w:rsid w:val="008D5D74"/>
    <w:rsid w:val="008D6459"/>
    <w:rsid w:val="008E0BFC"/>
    <w:rsid w:val="008E1958"/>
    <w:rsid w:val="008E1F01"/>
    <w:rsid w:val="008E313F"/>
    <w:rsid w:val="008E48B1"/>
    <w:rsid w:val="008E4FA4"/>
    <w:rsid w:val="008E521B"/>
    <w:rsid w:val="008E5417"/>
    <w:rsid w:val="008E5667"/>
    <w:rsid w:val="008E6414"/>
    <w:rsid w:val="008E6CBD"/>
    <w:rsid w:val="008E7EBD"/>
    <w:rsid w:val="008F0139"/>
    <w:rsid w:val="008F0747"/>
    <w:rsid w:val="008F0857"/>
    <w:rsid w:val="008F0F41"/>
    <w:rsid w:val="008F17A1"/>
    <w:rsid w:val="008F2AC9"/>
    <w:rsid w:val="008F489E"/>
    <w:rsid w:val="008F531D"/>
    <w:rsid w:val="008F7ADE"/>
    <w:rsid w:val="00900044"/>
    <w:rsid w:val="00900370"/>
    <w:rsid w:val="009004CC"/>
    <w:rsid w:val="00900AD7"/>
    <w:rsid w:val="00900AE1"/>
    <w:rsid w:val="00900E12"/>
    <w:rsid w:val="0090129D"/>
    <w:rsid w:val="00902207"/>
    <w:rsid w:val="00902DFC"/>
    <w:rsid w:val="00902EB9"/>
    <w:rsid w:val="0090348C"/>
    <w:rsid w:val="00903FAE"/>
    <w:rsid w:val="00905AA3"/>
    <w:rsid w:val="0090641F"/>
    <w:rsid w:val="009064E7"/>
    <w:rsid w:val="0090682A"/>
    <w:rsid w:val="009105FB"/>
    <w:rsid w:val="009108AF"/>
    <w:rsid w:val="00912480"/>
    <w:rsid w:val="00912CBA"/>
    <w:rsid w:val="00912D63"/>
    <w:rsid w:val="00913093"/>
    <w:rsid w:val="00913A97"/>
    <w:rsid w:val="00913D0F"/>
    <w:rsid w:val="00914933"/>
    <w:rsid w:val="009156F4"/>
    <w:rsid w:val="00915BF8"/>
    <w:rsid w:val="00917B58"/>
    <w:rsid w:val="0092007C"/>
    <w:rsid w:val="00922C9E"/>
    <w:rsid w:val="009231AA"/>
    <w:rsid w:val="009252D7"/>
    <w:rsid w:val="0092767C"/>
    <w:rsid w:val="009309D0"/>
    <w:rsid w:val="009311D8"/>
    <w:rsid w:val="0093155F"/>
    <w:rsid w:val="00932107"/>
    <w:rsid w:val="009327D8"/>
    <w:rsid w:val="009328A4"/>
    <w:rsid w:val="00932BF3"/>
    <w:rsid w:val="00934D39"/>
    <w:rsid w:val="00936559"/>
    <w:rsid w:val="0093667B"/>
    <w:rsid w:val="009367ED"/>
    <w:rsid w:val="00940D26"/>
    <w:rsid w:val="00941CE1"/>
    <w:rsid w:val="00941EA1"/>
    <w:rsid w:val="009423E5"/>
    <w:rsid w:val="009424A2"/>
    <w:rsid w:val="009425CF"/>
    <w:rsid w:val="00943A8E"/>
    <w:rsid w:val="009441A4"/>
    <w:rsid w:val="00944330"/>
    <w:rsid w:val="00946146"/>
    <w:rsid w:val="00946BB3"/>
    <w:rsid w:val="0094711B"/>
    <w:rsid w:val="009473B0"/>
    <w:rsid w:val="009478A7"/>
    <w:rsid w:val="00947B81"/>
    <w:rsid w:val="00947EE9"/>
    <w:rsid w:val="00950833"/>
    <w:rsid w:val="0095167C"/>
    <w:rsid w:val="009519EC"/>
    <w:rsid w:val="00952744"/>
    <w:rsid w:val="009529EC"/>
    <w:rsid w:val="00953938"/>
    <w:rsid w:val="00953CEE"/>
    <w:rsid w:val="009573A9"/>
    <w:rsid w:val="009579DC"/>
    <w:rsid w:val="00960419"/>
    <w:rsid w:val="00961464"/>
    <w:rsid w:val="00961FF5"/>
    <w:rsid w:val="00963724"/>
    <w:rsid w:val="00963C9A"/>
    <w:rsid w:val="009642DE"/>
    <w:rsid w:val="00964448"/>
    <w:rsid w:val="00964C2B"/>
    <w:rsid w:val="00965A64"/>
    <w:rsid w:val="00965B8D"/>
    <w:rsid w:val="00965BA9"/>
    <w:rsid w:val="0096798E"/>
    <w:rsid w:val="00971FCB"/>
    <w:rsid w:val="009729CB"/>
    <w:rsid w:val="00972F2C"/>
    <w:rsid w:val="00973C79"/>
    <w:rsid w:val="00974976"/>
    <w:rsid w:val="00974E57"/>
    <w:rsid w:val="009753C0"/>
    <w:rsid w:val="0097606D"/>
    <w:rsid w:val="00977765"/>
    <w:rsid w:val="00977A90"/>
    <w:rsid w:val="00977F86"/>
    <w:rsid w:val="0098055B"/>
    <w:rsid w:val="0098106C"/>
    <w:rsid w:val="009815D1"/>
    <w:rsid w:val="009827EE"/>
    <w:rsid w:val="00982C16"/>
    <w:rsid w:val="009831B6"/>
    <w:rsid w:val="00983499"/>
    <w:rsid w:val="00983A62"/>
    <w:rsid w:val="009846C0"/>
    <w:rsid w:val="00984789"/>
    <w:rsid w:val="00985536"/>
    <w:rsid w:val="0098650B"/>
    <w:rsid w:val="00986FB7"/>
    <w:rsid w:val="009873CA"/>
    <w:rsid w:val="0098757F"/>
    <w:rsid w:val="00987CCE"/>
    <w:rsid w:val="00990399"/>
    <w:rsid w:val="00991171"/>
    <w:rsid w:val="0099134D"/>
    <w:rsid w:val="00991AA2"/>
    <w:rsid w:val="00992365"/>
    <w:rsid w:val="009928A5"/>
    <w:rsid w:val="00994D1B"/>
    <w:rsid w:val="0099545A"/>
    <w:rsid w:val="0099750A"/>
    <w:rsid w:val="00997B57"/>
    <w:rsid w:val="00997BD1"/>
    <w:rsid w:val="009A0353"/>
    <w:rsid w:val="009A1614"/>
    <w:rsid w:val="009A1CAC"/>
    <w:rsid w:val="009A22E0"/>
    <w:rsid w:val="009A2420"/>
    <w:rsid w:val="009A3C37"/>
    <w:rsid w:val="009A52D8"/>
    <w:rsid w:val="009A6E85"/>
    <w:rsid w:val="009A7051"/>
    <w:rsid w:val="009A73F3"/>
    <w:rsid w:val="009B100A"/>
    <w:rsid w:val="009B11EC"/>
    <w:rsid w:val="009B1573"/>
    <w:rsid w:val="009B3AAE"/>
    <w:rsid w:val="009B4024"/>
    <w:rsid w:val="009B4CE9"/>
    <w:rsid w:val="009B5082"/>
    <w:rsid w:val="009B58F6"/>
    <w:rsid w:val="009B6413"/>
    <w:rsid w:val="009B691C"/>
    <w:rsid w:val="009B76A2"/>
    <w:rsid w:val="009B7BEC"/>
    <w:rsid w:val="009C0038"/>
    <w:rsid w:val="009C0422"/>
    <w:rsid w:val="009C0A31"/>
    <w:rsid w:val="009C0A5A"/>
    <w:rsid w:val="009C0B05"/>
    <w:rsid w:val="009C158D"/>
    <w:rsid w:val="009C16B7"/>
    <w:rsid w:val="009C3BF1"/>
    <w:rsid w:val="009C3D1B"/>
    <w:rsid w:val="009C505E"/>
    <w:rsid w:val="009C5353"/>
    <w:rsid w:val="009C5C2B"/>
    <w:rsid w:val="009C5CB1"/>
    <w:rsid w:val="009C5D69"/>
    <w:rsid w:val="009C65F7"/>
    <w:rsid w:val="009C6AB4"/>
    <w:rsid w:val="009C7CD7"/>
    <w:rsid w:val="009D0608"/>
    <w:rsid w:val="009D246E"/>
    <w:rsid w:val="009D36A4"/>
    <w:rsid w:val="009D371F"/>
    <w:rsid w:val="009D5373"/>
    <w:rsid w:val="009D6C92"/>
    <w:rsid w:val="009D7196"/>
    <w:rsid w:val="009D77FC"/>
    <w:rsid w:val="009E023A"/>
    <w:rsid w:val="009E02F4"/>
    <w:rsid w:val="009E079C"/>
    <w:rsid w:val="009E08EB"/>
    <w:rsid w:val="009E0F82"/>
    <w:rsid w:val="009E14D9"/>
    <w:rsid w:val="009E1CE3"/>
    <w:rsid w:val="009E1FB3"/>
    <w:rsid w:val="009E34D9"/>
    <w:rsid w:val="009E405F"/>
    <w:rsid w:val="009E4C34"/>
    <w:rsid w:val="009E4E0B"/>
    <w:rsid w:val="009E5D22"/>
    <w:rsid w:val="009E631A"/>
    <w:rsid w:val="009E6FE2"/>
    <w:rsid w:val="009E7186"/>
    <w:rsid w:val="009E7B16"/>
    <w:rsid w:val="009F003F"/>
    <w:rsid w:val="009F00AB"/>
    <w:rsid w:val="009F06ED"/>
    <w:rsid w:val="009F1013"/>
    <w:rsid w:val="009F2E6B"/>
    <w:rsid w:val="009F38E3"/>
    <w:rsid w:val="009F3F26"/>
    <w:rsid w:val="009F4872"/>
    <w:rsid w:val="009F4AC7"/>
    <w:rsid w:val="009F5607"/>
    <w:rsid w:val="009F5685"/>
    <w:rsid w:val="009F5F48"/>
    <w:rsid w:val="009F7000"/>
    <w:rsid w:val="00A00DD9"/>
    <w:rsid w:val="00A0104B"/>
    <w:rsid w:val="00A01071"/>
    <w:rsid w:val="00A0150A"/>
    <w:rsid w:val="00A01AFF"/>
    <w:rsid w:val="00A01C65"/>
    <w:rsid w:val="00A02404"/>
    <w:rsid w:val="00A03FD7"/>
    <w:rsid w:val="00A044C3"/>
    <w:rsid w:val="00A04C98"/>
    <w:rsid w:val="00A0518A"/>
    <w:rsid w:val="00A05788"/>
    <w:rsid w:val="00A05D40"/>
    <w:rsid w:val="00A05DFB"/>
    <w:rsid w:val="00A063FC"/>
    <w:rsid w:val="00A06E5D"/>
    <w:rsid w:val="00A06FD1"/>
    <w:rsid w:val="00A075C3"/>
    <w:rsid w:val="00A1006D"/>
    <w:rsid w:val="00A1069D"/>
    <w:rsid w:val="00A12035"/>
    <w:rsid w:val="00A12941"/>
    <w:rsid w:val="00A133BA"/>
    <w:rsid w:val="00A1345C"/>
    <w:rsid w:val="00A1538F"/>
    <w:rsid w:val="00A15D1B"/>
    <w:rsid w:val="00A15FF4"/>
    <w:rsid w:val="00A169D4"/>
    <w:rsid w:val="00A21714"/>
    <w:rsid w:val="00A21D89"/>
    <w:rsid w:val="00A22026"/>
    <w:rsid w:val="00A221F6"/>
    <w:rsid w:val="00A23A80"/>
    <w:rsid w:val="00A24038"/>
    <w:rsid w:val="00A24D63"/>
    <w:rsid w:val="00A256C0"/>
    <w:rsid w:val="00A27C12"/>
    <w:rsid w:val="00A30249"/>
    <w:rsid w:val="00A30E65"/>
    <w:rsid w:val="00A32130"/>
    <w:rsid w:val="00A334D5"/>
    <w:rsid w:val="00A3379F"/>
    <w:rsid w:val="00A3381D"/>
    <w:rsid w:val="00A354E4"/>
    <w:rsid w:val="00A35588"/>
    <w:rsid w:val="00A359E0"/>
    <w:rsid w:val="00A35A4A"/>
    <w:rsid w:val="00A35E1A"/>
    <w:rsid w:val="00A3656F"/>
    <w:rsid w:val="00A370F6"/>
    <w:rsid w:val="00A3735A"/>
    <w:rsid w:val="00A40554"/>
    <w:rsid w:val="00A40947"/>
    <w:rsid w:val="00A4241B"/>
    <w:rsid w:val="00A431B6"/>
    <w:rsid w:val="00A43758"/>
    <w:rsid w:val="00A43DF4"/>
    <w:rsid w:val="00A43E84"/>
    <w:rsid w:val="00A44168"/>
    <w:rsid w:val="00A4477B"/>
    <w:rsid w:val="00A4522D"/>
    <w:rsid w:val="00A46175"/>
    <w:rsid w:val="00A46781"/>
    <w:rsid w:val="00A467C1"/>
    <w:rsid w:val="00A46E2F"/>
    <w:rsid w:val="00A46EC0"/>
    <w:rsid w:val="00A46F7C"/>
    <w:rsid w:val="00A47143"/>
    <w:rsid w:val="00A50790"/>
    <w:rsid w:val="00A50825"/>
    <w:rsid w:val="00A50BE6"/>
    <w:rsid w:val="00A50D0C"/>
    <w:rsid w:val="00A50E1D"/>
    <w:rsid w:val="00A528C1"/>
    <w:rsid w:val="00A53034"/>
    <w:rsid w:val="00A54255"/>
    <w:rsid w:val="00A54F17"/>
    <w:rsid w:val="00A559D7"/>
    <w:rsid w:val="00A55F3F"/>
    <w:rsid w:val="00A56278"/>
    <w:rsid w:val="00A568E5"/>
    <w:rsid w:val="00A57077"/>
    <w:rsid w:val="00A575B0"/>
    <w:rsid w:val="00A57A0A"/>
    <w:rsid w:val="00A600A0"/>
    <w:rsid w:val="00A60529"/>
    <w:rsid w:val="00A605AA"/>
    <w:rsid w:val="00A61405"/>
    <w:rsid w:val="00A629AC"/>
    <w:rsid w:val="00A62F5E"/>
    <w:rsid w:val="00A631DB"/>
    <w:rsid w:val="00A661B8"/>
    <w:rsid w:val="00A668D8"/>
    <w:rsid w:val="00A67939"/>
    <w:rsid w:val="00A67FC2"/>
    <w:rsid w:val="00A70BBD"/>
    <w:rsid w:val="00A71968"/>
    <w:rsid w:val="00A71EDA"/>
    <w:rsid w:val="00A724E2"/>
    <w:rsid w:val="00A72A75"/>
    <w:rsid w:val="00A735B9"/>
    <w:rsid w:val="00A7494F"/>
    <w:rsid w:val="00A751E5"/>
    <w:rsid w:val="00A76247"/>
    <w:rsid w:val="00A7633F"/>
    <w:rsid w:val="00A76B5C"/>
    <w:rsid w:val="00A808E0"/>
    <w:rsid w:val="00A80C4C"/>
    <w:rsid w:val="00A81F42"/>
    <w:rsid w:val="00A8217A"/>
    <w:rsid w:val="00A8221D"/>
    <w:rsid w:val="00A82D26"/>
    <w:rsid w:val="00A82ED0"/>
    <w:rsid w:val="00A836CB"/>
    <w:rsid w:val="00A83FD3"/>
    <w:rsid w:val="00A83FEA"/>
    <w:rsid w:val="00A84693"/>
    <w:rsid w:val="00A8509E"/>
    <w:rsid w:val="00A8730B"/>
    <w:rsid w:val="00A87ED6"/>
    <w:rsid w:val="00A90648"/>
    <w:rsid w:val="00A91A2C"/>
    <w:rsid w:val="00A91B05"/>
    <w:rsid w:val="00A91CD8"/>
    <w:rsid w:val="00A92D2F"/>
    <w:rsid w:val="00A93546"/>
    <w:rsid w:val="00A93633"/>
    <w:rsid w:val="00A94687"/>
    <w:rsid w:val="00A94958"/>
    <w:rsid w:val="00A94D37"/>
    <w:rsid w:val="00A94EB2"/>
    <w:rsid w:val="00A95256"/>
    <w:rsid w:val="00A95291"/>
    <w:rsid w:val="00A95D39"/>
    <w:rsid w:val="00A96796"/>
    <w:rsid w:val="00A9701B"/>
    <w:rsid w:val="00AA0918"/>
    <w:rsid w:val="00AA2A3B"/>
    <w:rsid w:val="00AA3FD4"/>
    <w:rsid w:val="00AA409E"/>
    <w:rsid w:val="00AA47BB"/>
    <w:rsid w:val="00AA4AB3"/>
    <w:rsid w:val="00AA5111"/>
    <w:rsid w:val="00AA5D1B"/>
    <w:rsid w:val="00AA7165"/>
    <w:rsid w:val="00AA7AFD"/>
    <w:rsid w:val="00AB005B"/>
    <w:rsid w:val="00AB0967"/>
    <w:rsid w:val="00AB0E1F"/>
    <w:rsid w:val="00AB0E7F"/>
    <w:rsid w:val="00AB0F7F"/>
    <w:rsid w:val="00AB2414"/>
    <w:rsid w:val="00AB41A2"/>
    <w:rsid w:val="00AB53F4"/>
    <w:rsid w:val="00AB56E9"/>
    <w:rsid w:val="00AC196B"/>
    <w:rsid w:val="00AC2DB4"/>
    <w:rsid w:val="00AC2E84"/>
    <w:rsid w:val="00AC34FB"/>
    <w:rsid w:val="00AC419D"/>
    <w:rsid w:val="00AC59AB"/>
    <w:rsid w:val="00AC69CC"/>
    <w:rsid w:val="00AC71A7"/>
    <w:rsid w:val="00AD06D6"/>
    <w:rsid w:val="00AD1211"/>
    <w:rsid w:val="00AD1898"/>
    <w:rsid w:val="00AD2503"/>
    <w:rsid w:val="00AD2E16"/>
    <w:rsid w:val="00AD3238"/>
    <w:rsid w:val="00AD5358"/>
    <w:rsid w:val="00AD64BD"/>
    <w:rsid w:val="00AD78B4"/>
    <w:rsid w:val="00AD7BE7"/>
    <w:rsid w:val="00AD7ECB"/>
    <w:rsid w:val="00AE0F99"/>
    <w:rsid w:val="00AE1338"/>
    <w:rsid w:val="00AE2700"/>
    <w:rsid w:val="00AE3250"/>
    <w:rsid w:val="00AE3856"/>
    <w:rsid w:val="00AE3914"/>
    <w:rsid w:val="00AE4079"/>
    <w:rsid w:val="00AE4DFF"/>
    <w:rsid w:val="00AE72FD"/>
    <w:rsid w:val="00AE77CB"/>
    <w:rsid w:val="00AE78AB"/>
    <w:rsid w:val="00AE78FC"/>
    <w:rsid w:val="00AF07B7"/>
    <w:rsid w:val="00AF087A"/>
    <w:rsid w:val="00AF26F4"/>
    <w:rsid w:val="00AF2961"/>
    <w:rsid w:val="00AF29FB"/>
    <w:rsid w:val="00AF390B"/>
    <w:rsid w:val="00AF39CE"/>
    <w:rsid w:val="00AF462E"/>
    <w:rsid w:val="00AF5188"/>
    <w:rsid w:val="00AF585F"/>
    <w:rsid w:val="00AF5AFF"/>
    <w:rsid w:val="00AF68E0"/>
    <w:rsid w:val="00AF6FD9"/>
    <w:rsid w:val="00AF756F"/>
    <w:rsid w:val="00B034FA"/>
    <w:rsid w:val="00B0355A"/>
    <w:rsid w:val="00B03735"/>
    <w:rsid w:val="00B04D61"/>
    <w:rsid w:val="00B04FD1"/>
    <w:rsid w:val="00B05449"/>
    <w:rsid w:val="00B05FE3"/>
    <w:rsid w:val="00B05FE7"/>
    <w:rsid w:val="00B0776F"/>
    <w:rsid w:val="00B07F71"/>
    <w:rsid w:val="00B10366"/>
    <w:rsid w:val="00B105C0"/>
    <w:rsid w:val="00B11F42"/>
    <w:rsid w:val="00B120D3"/>
    <w:rsid w:val="00B12579"/>
    <w:rsid w:val="00B13253"/>
    <w:rsid w:val="00B13342"/>
    <w:rsid w:val="00B13AF7"/>
    <w:rsid w:val="00B13C4B"/>
    <w:rsid w:val="00B15387"/>
    <w:rsid w:val="00B15AC5"/>
    <w:rsid w:val="00B15B3D"/>
    <w:rsid w:val="00B16B91"/>
    <w:rsid w:val="00B172C2"/>
    <w:rsid w:val="00B17ACE"/>
    <w:rsid w:val="00B17EC1"/>
    <w:rsid w:val="00B21353"/>
    <w:rsid w:val="00B2160B"/>
    <w:rsid w:val="00B21B91"/>
    <w:rsid w:val="00B22A59"/>
    <w:rsid w:val="00B2399E"/>
    <w:rsid w:val="00B23E63"/>
    <w:rsid w:val="00B23FB8"/>
    <w:rsid w:val="00B23FDB"/>
    <w:rsid w:val="00B24032"/>
    <w:rsid w:val="00B25F01"/>
    <w:rsid w:val="00B26057"/>
    <w:rsid w:val="00B26234"/>
    <w:rsid w:val="00B26B21"/>
    <w:rsid w:val="00B27070"/>
    <w:rsid w:val="00B27571"/>
    <w:rsid w:val="00B30979"/>
    <w:rsid w:val="00B30D01"/>
    <w:rsid w:val="00B30EEF"/>
    <w:rsid w:val="00B30F02"/>
    <w:rsid w:val="00B3127B"/>
    <w:rsid w:val="00B31BA1"/>
    <w:rsid w:val="00B31D1C"/>
    <w:rsid w:val="00B328B2"/>
    <w:rsid w:val="00B331AD"/>
    <w:rsid w:val="00B33495"/>
    <w:rsid w:val="00B33FB6"/>
    <w:rsid w:val="00B3563D"/>
    <w:rsid w:val="00B35733"/>
    <w:rsid w:val="00B35AB6"/>
    <w:rsid w:val="00B37D92"/>
    <w:rsid w:val="00B40034"/>
    <w:rsid w:val="00B40894"/>
    <w:rsid w:val="00B4117D"/>
    <w:rsid w:val="00B41716"/>
    <w:rsid w:val="00B42261"/>
    <w:rsid w:val="00B42B1F"/>
    <w:rsid w:val="00B434BC"/>
    <w:rsid w:val="00B4401F"/>
    <w:rsid w:val="00B44D85"/>
    <w:rsid w:val="00B467ED"/>
    <w:rsid w:val="00B47031"/>
    <w:rsid w:val="00B4752C"/>
    <w:rsid w:val="00B47721"/>
    <w:rsid w:val="00B50371"/>
    <w:rsid w:val="00B51AC7"/>
    <w:rsid w:val="00B529EF"/>
    <w:rsid w:val="00B55FA7"/>
    <w:rsid w:val="00B608A0"/>
    <w:rsid w:val="00B609F7"/>
    <w:rsid w:val="00B61965"/>
    <w:rsid w:val="00B62009"/>
    <w:rsid w:val="00B62108"/>
    <w:rsid w:val="00B6217A"/>
    <w:rsid w:val="00B63129"/>
    <w:rsid w:val="00B63624"/>
    <w:rsid w:val="00B63EF1"/>
    <w:rsid w:val="00B6410F"/>
    <w:rsid w:val="00B64603"/>
    <w:rsid w:val="00B65319"/>
    <w:rsid w:val="00B673A5"/>
    <w:rsid w:val="00B67546"/>
    <w:rsid w:val="00B67BF1"/>
    <w:rsid w:val="00B67EB8"/>
    <w:rsid w:val="00B713E3"/>
    <w:rsid w:val="00B71D93"/>
    <w:rsid w:val="00B73D51"/>
    <w:rsid w:val="00B73EAF"/>
    <w:rsid w:val="00B742ED"/>
    <w:rsid w:val="00B743A7"/>
    <w:rsid w:val="00B74BFB"/>
    <w:rsid w:val="00B74FAD"/>
    <w:rsid w:val="00B75457"/>
    <w:rsid w:val="00B76428"/>
    <w:rsid w:val="00B76913"/>
    <w:rsid w:val="00B76DE2"/>
    <w:rsid w:val="00B77313"/>
    <w:rsid w:val="00B77411"/>
    <w:rsid w:val="00B7779A"/>
    <w:rsid w:val="00B779C3"/>
    <w:rsid w:val="00B77F38"/>
    <w:rsid w:val="00B80CDD"/>
    <w:rsid w:val="00B81865"/>
    <w:rsid w:val="00B824E1"/>
    <w:rsid w:val="00B83748"/>
    <w:rsid w:val="00B85991"/>
    <w:rsid w:val="00B877DB"/>
    <w:rsid w:val="00B8799E"/>
    <w:rsid w:val="00B90134"/>
    <w:rsid w:val="00B910FD"/>
    <w:rsid w:val="00B911E0"/>
    <w:rsid w:val="00B9142B"/>
    <w:rsid w:val="00B91642"/>
    <w:rsid w:val="00B91C94"/>
    <w:rsid w:val="00B91D1E"/>
    <w:rsid w:val="00B928E6"/>
    <w:rsid w:val="00B92EB0"/>
    <w:rsid w:val="00B9396A"/>
    <w:rsid w:val="00B93D14"/>
    <w:rsid w:val="00B93E7C"/>
    <w:rsid w:val="00B9569A"/>
    <w:rsid w:val="00B95955"/>
    <w:rsid w:val="00B96F4C"/>
    <w:rsid w:val="00B970E6"/>
    <w:rsid w:val="00B97D19"/>
    <w:rsid w:val="00BA09BF"/>
    <w:rsid w:val="00BA0DFC"/>
    <w:rsid w:val="00BA13B7"/>
    <w:rsid w:val="00BA1C0F"/>
    <w:rsid w:val="00BA222C"/>
    <w:rsid w:val="00BA2EE1"/>
    <w:rsid w:val="00BA31C6"/>
    <w:rsid w:val="00BA3380"/>
    <w:rsid w:val="00BA4D59"/>
    <w:rsid w:val="00BA4E7E"/>
    <w:rsid w:val="00BA5FC3"/>
    <w:rsid w:val="00BA6EFD"/>
    <w:rsid w:val="00BA73D3"/>
    <w:rsid w:val="00BA73F8"/>
    <w:rsid w:val="00BA7E77"/>
    <w:rsid w:val="00BB0038"/>
    <w:rsid w:val="00BB0421"/>
    <w:rsid w:val="00BB1848"/>
    <w:rsid w:val="00BB194A"/>
    <w:rsid w:val="00BB1C96"/>
    <w:rsid w:val="00BB2C82"/>
    <w:rsid w:val="00BB30B1"/>
    <w:rsid w:val="00BB3CD0"/>
    <w:rsid w:val="00BB419C"/>
    <w:rsid w:val="00BB48EC"/>
    <w:rsid w:val="00BB4F6E"/>
    <w:rsid w:val="00BB5DB2"/>
    <w:rsid w:val="00BB5DF7"/>
    <w:rsid w:val="00BB66D4"/>
    <w:rsid w:val="00BB719B"/>
    <w:rsid w:val="00BC01CC"/>
    <w:rsid w:val="00BC0F1B"/>
    <w:rsid w:val="00BC1AF3"/>
    <w:rsid w:val="00BC1E0D"/>
    <w:rsid w:val="00BC1FDC"/>
    <w:rsid w:val="00BC249F"/>
    <w:rsid w:val="00BC27B1"/>
    <w:rsid w:val="00BC3822"/>
    <w:rsid w:val="00BC5C9C"/>
    <w:rsid w:val="00BC5D16"/>
    <w:rsid w:val="00BC63AE"/>
    <w:rsid w:val="00BC70ED"/>
    <w:rsid w:val="00BC723F"/>
    <w:rsid w:val="00BC788A"/>
    <w:rsid w:val="00BC7C20"/>
    <w:rsid w:val="00BD0A6B"/>
    <w:rsid w:val="00BD1757"/>
    <w:rsid w:val="00BD176E"/>
    <w:rsid w:val="00BD25A8"/>
    <w:rsid w:val="00BD2A96"/>
    <w:rsid w:val="00BD5F01"/>
    <w:rsid w:val="00BD6250"/>
    <w:rsid w:val="00BD642A"/>
    <w:rsid w:val="00BD797E"/>
    <w:rsid w:val="00BE0ACE"/>
    <w:rsid w:val="00BE0EFF"/>
    <w:rsid w:val="00BE10DF"/>
    <w:rsid w:val="00BE1EAA"/>
    <w:rsid w:val="00BE22A4"/>
    <w:rsid w:val="00BE2DF2"/>
    <w:rsid w:val="00BE30C2"/>
    <w:rsid w:val="00BE32DA"/>
    <w:rsid w:val="00BE33F3"/>
    <w:rsid w:val="00BE364C"/>
    <w:rsid w:val="00BE3D61"/>
    <w:rsid w:val="00BE56DF"/>
    <w:rsid w:val="00BE5DEE"/>
    <w:rsid w:val="00BE5F6E"/>
    <w:rsid w:val="00BE6CF6"/>
    <w:rsid w:val="00BE6D43"/>
    <w:rsid w:val="00BE7B9A"/>
    <w:rsid w:val="00BF03E8"/>
    <w:rsid w:val="00BF1A38"/>
    <w:rsid w:val="00BF20AF"/>
    <w:rsid w:val="00BF215B"/>
    <w:rsid w:val="00BF2900"/>
    <w:rsid w:val="00BF38CF"/>
    <w:rsid w:val="00BF3A16"/>
    <w:rsid w:val="00BF4ADD"/>
    <w:rsid w:val="00BF5DF2"/>
    <w:rsid w:val="00BF677E"/>
    <w:rsid w:val="00BF68C7"/>
    <w:rsid w:val="00BF7326"/>
    <w:rsid w:val="00BF7AFD"/>
    <w:rsid w:val="00C02195"/>
    <w:rsid w:val="00C02266"/>
    <w:rsid w:val="00C022DE"/>
    <w:rsid w:val="00C03BF3"/>
    <w:rsid w:val="00C04859"/>
    <w:rsid w:val="00C04B31"/>
    <w:rsid w:val="00C06364"/>
    <w:rsid w:val="00C069AE"/>
    <w:rsid w:val="00C07920"/>
    <w:rsid w:val="00C07BC5"/>
    <w:rsid w:val="00C1015A"/>
    <w:rsid w:val="00C10429"/>
    <w:rsid w:val="00C108E0"/>
    <w:rsid w:val="00C10AAD"/>
    <w:rsid w:val="00C113F8"/>
    <w:rsid w:val="00C11596"/>
    <w:rsid w:val="00C115B9"/>
    <w:rsid w:val="00C11ADE"/>
    <w:rsid w:val="00C11B89"/>
    <w:rsid w:val="00C11BC1"/>
    <w:rsid w:val="00C11EB4"/>
    <w:rsid w:val="00C12CB4"/>
    <w:rsid w:val="00C1364B"/>
    <w:rsid w:val="00C14551"/>
    <w:rsid w:val="00C1468D"/>
    <w:rsid w:val="00C151A6"/>
    <w:rsid w:val="00C152FB"/>
    <w:rsid w:val="00C1535F"/>
    <w:rsid w:val="00C1670B"/>
    <w:rsid w:val="00C167E0"/>
    <w:rsid w:val="00C168DE"/>
    <w:rsid w:val="00C202F5"/>
    <w:rsid w:val="00C217FB"/>
    <w:rsid w:val="00C21C08"/>
    <w:rsid w:val="00C32C8F"/>
    <w:rsid w:val="00C33FB7"/>
    <w:rsid w:val="00C35564"/>
    <w:rsid w:val="00C37F14"/>
    <w:rsid w:val="00C403E4"/>
    <w:rsid w:val="00C40892"/>
    <w:rsid w:val="00C4164F"/>
    <w:rsid w:val="00C419A1"/>
    <w:rsid w:val="00C428A9"/>
    <w:rsid w:val="00C42B0E"/>
    <w:rsid w:val="00C4372B"/>
    <w:rsid w:val="00C4399E"/>
    <w:rsid w:val="00C43B2C"/>
    <w:rsid w:val="00C448C3"/>
    <w:rsid w:val="00C4623F"/>
    <w:rsid w:val="00C46DAD"/>
    <w:rsid w:val="00C46EB5"/>
    <w:rsid w:val="00C47BB5"/>
    <w:rsid w:val="00C50B34"/>
    <w:rsid w:val="00C510EA"/>
    <w:rsid w:val="00C52F99"/>
    <w:rsid w:val="00C53A5B"/>
    <w:rsid w:val="00C54129"/>
    <w:rsid w:val="00C552F0"/>
    <w:rsid w:val="00C55815"/>
    <w:rsid w:val="00C57043"/>
    <w:rsid w:val="00C57135"/>
    <w:rsid w:val="00C57FCE"/>
    <w:rsid w:val="00C606EC"/>
    <w:rsid w:val="00C6173A"/>
    <w:rsid w:val="00C62382"/>
    <w:rsid w:val="00C62C75"/>
    <w:rsid w:val="00C62D9D"/>
    <w:rsid w:val="00C62FCB"/>
    <w:rsid w:val="00C63A72"/>
    <w:rsid w:val="00C63DF1"/>
    <w:rsid w:val="00C63EDD"/>
    <w:rsid w:val="00C645DC"/>
    <w:rsid w:val="00C64845"/>
    <w:rsid w:val="00C659BF"/>
    <w:rsid w:val="00C67532"/>
    <w:rsid w:val="00C71CD0"/>
    <w:rsid w:val="00C72143"/>
    <w:rsid w:val="00C733CE"/>
    <w:rsid w:val="00C75269"/>
    <w:rsid w:val="00C75715"/>
    <w:rsid w:val="00C75739"/>
    <w:rsid w:val="00C75CD5"/>
    <w:rsid w:val="00C760CD"/>
    <w:rsid w:val="00C768B2"/>
    <w:rsid w:val="00C77A62"/>
    <w:rsid w:val="00C77AC1"/>
    <w:rsid w:val="00C80053"/>
    <w:rsid w:val="00C80AEA"/>
    <w:rsid w:val="00C816EC"/>
    <w:rsid w:val="00C821A5"/>
    <w:rsid w:val="00C823E1"/>
    <w:rsid w:val="00C82B7A"/>
    <w:rsid w:val="00C83563"/>
    <w:rsid w:val="00C83A2E"/>
    <w:rsid w:val="00C84B1A"/>
    <w:rsid w:val="00C84FA0"/>
    <w:rsid w:val="00C85399"/>
    <w:rsid w:val="00C859AD"/>
    <w:rsid w:val="00C85A15"/>
    <w:rsid w:val="00C85F8D"/>
    <w:rsid w:val="00C866CD"/>
    <w:rsid w:val="00C87524"/>
    <w:rsid w:val="00C90D78"/>
    <w:rsid w:val="00C916AF"/>
    <w:rsid w:val="00C91911"/>
    <w:rsid w:val="00C940E9"/>
    <w:rsid w:val="00C95B6A"/>
    <w:rsid w:val="00C96649"/>
    <w:rsid w:val="00C96F32"/>
    <w:rsid w:val="00C979E6"/>
    <w:rsid w:val="00CA1243"/>
    <w:rsid w:val="00CA1DD6"/>
    <w:rsid w:val="00CA31B3"/>
    <w:rsid w:val="00CA3AB4"/>
    <w:rsid w:val="00CA445F"/>
    <w:rsid w:val="00CA4F25"/>
    <w:rsid w:val="00CA54DF"/>
    <w:rsid w:val="00CA621C"/>
    <w:rsid w:val="00CA7D40"/>
    <w:rsid w:val="00CB190E"/>
    <w:rsid w:val="00CB24B7"/>
    <w:rsid w:val="00CB28F3"/>
    <w:rsid w:val="00CB57B1"/>
    <w:rsid w:val="00CB57D1"/>
    <w:rsid w:val="00CB612B"/>
    <w:rsid w:val="00CB633C"/>
    <w:rsid w:val="00CB71EC"/>
    <w:rsid w:val="00CB7EED"/>
    <w:rsid w:val="00CB7F6F"/>
    <w:rsid w:val="00CC0458"/>
    <w:rsid w:val="00CC2317"/>
    <w:rsid w:val="00CC27DE"/>
    <w:rsid w:val="00CC34C4"/>
    <w:rsid w:val="00CC4038"/>
    <w:rsid w:val="00CC48A2"/>
    <w:rsid w:val="00CC55C0"/>
    <w:rsid w:val="00CC5634"/>
    <w:rsid w:val="00CC6404"/>
    <w:rsid w:val="00CC69E1"/>
    <w:rsid w:val="00CC791E"/>
    <w:rsid w:val="00CD2033"/>
    <w:rsid w:val="00CD27B2"/>
    <w:rsid w:val="00CD2A9C"/>
    <w:rsid w:val="00CD3482"/>
    <w:rsid w:val="00CD58E5"/>
    <w:rsid w:val="00CD5AC2"/>
    <w:rsid w:val="00CD69F9"/>
    <w:rsid w:val="00CD7787"/>
    <w:rsid w:val="00CE056E"/>
    <w:rsid w:val="00CE1F2B"/>
    <w:rsid w:val="00CE3096"/>
    <w:rsid w:val="00CE3570"/>
    <w:rsid w:val="00CE501F"/>
    <w:rsid w:val="00CE503D"/>
    <w:rsid w:val="00CE54E3"/>
    <w:rsid w:val="00CE574F"/>
    <w:rsid w:val="00CE5A72"/>
    <w:rsid w:val="00CE5C10"/>
    <w:rsid w:val="00CE6477"/>
    <w:rsid w:val="00CE6862"/>
    <w:rsid w:val="00CE69AE"/>
    <w:rsid w:val="00CE73B5"/>
    <w:rsid w:val="00CE7969"/>
    <w:rsid w:val="00CE7B05"/>
    <w:rsid w:val="00CF01D8"/>
    <w:rsid w:val="00CF1537"/>
    <w:rsid w:val="00CF39DA"/>
    <w:rsid w:val="00CF6717"/>
    <w:rsid w:val="00CF78EE"/>
    <w:rsid w:val="00D0029C"/>
    <w:rsid w:val="00D0067A"/>
    <w:rsid w:val="00D0068A"/>
    <w:rsid w:val="00D0157F"/>
    <w:rsid w:val="00D058FC"/>
    <w:rsid w:val="00D07D9D"/>
    <w:rsid w:val="00D10479"/>
    <w:rsid w:val="00D10812"/>
    <w:rsid w:val="00D128EE"/>
    <w:rsid w:val="00D129D4"/>
    <w:rsid w:val="00D13CE6"/>
    <w:rsid w:val="00D14C14"/>
    <w:rsid w:val="00D162C3"/>
    <w:rsid w:val="00D17710"/>
    <w:rsid w:val="00D177C1"/>
    <w:rsid w:val="00D21242"/>
    <w:rsid w:val="00D2182C"/>
    <w:rsid w:val="00D222DF"/>
    <w:rsid w:val="00D247D7"/>
    <w:rsid w:val="00D25B26"/>
    <w:rsid w:val="00D262E6"/>
    <w:rsid w:val="00D26752"/>
    <w:rsid w:val="00D27219"/>
    <w:rsid w:val="00D27294"/>
    <w:rsid w:val="00D27FC5"/>
    <w:rsid w:val="00D3000B"/>
    <w:rsid w:val="00D30964"/>
    <w:rsid w:val="00D3318D"/>
    <w:rsid w:val="00D3341E"/>
    <w:rsid w:val="00D33A1B"/>
    <w:rsid w:val="00D353D9"/>
    <w:rsid w:val="00D35EC8"/>
    <w:rsid w:val="00D370CC"/>
    <w:rsid w:val="00D37D12"/>
    <w:rsid w:val="00D41A09"/>
    <w:rsid w:val="00D4200F"/>
    <w:rsid w:val="00D42DCC"/>
    <w:rsid w:val="00D4330D"/>
    <w:rsid w:val="00D435DA"/>
    <w:rsid w:val="00D43F7C"/>
    <w:rsid w:val="00D4402C"/>
    <w:rsid w:val="00D4409C"/>
    <w:rsid w:val="00D44E92"/>
    <w:rsid w:val="00D462E5"/>
    <w:rsid w:val="00D475FC"/>
    <w:rsid w:val="00D50ED3"/>
    <w:rsid w:val="00D51898"/>
    <w:rsid w:val="00D51AF0"/>
    <w:rsid w:val="00D5279E"/>
    <w:rsid w:val="00D52D06"/>
    <w:rsid w:val="00D53F40"/>
    <w:rsid w:val="00D54BA6"/>
    <w:rsid w:val="00D553FC"/>
    <w:rsid w:val="00D55F9A"/>
    <w:rsid w:val="00D56744"/>
    <w:rsid w:val="00D569C8"/>
    <w:rsid w:val="00D56CBC"/>
    <w:rsid w:val="00D5786D"/>
    <w:rsid w:val="00D608C8"/>
    <w:rsid w:val="00D60C54"/>
    <w:rsid w:val="00D62559"/>
    <w:rsid w:val="00D628DD"/>
    <w:rsid w:val="00D62BDD"/>
    <w:rsid w:val="00D62D0E"/>
    <w:rsid w:val="00D64AD9"/>
    <w:rsid w:val="00D65529"/>
    <w:rsid w:val="00D66ABC"/>
    <w:rsid w:val="00D66E50"/>
    <w:rsid w:val="00D704AE"/>
    <w:rsid w:val="00D71A8A"/>
    <w:rsid w:val="00D738F1"/>
    <w:rsid w:val="00D741B1"/>
    <w:rsid w:val="00D74E6D"/>
    <w:rsid w:val="00D7518E"/>
    <w:rsid w:val="00D758D0"/>
    <w:rsid w:val="00D76F25"/>
    <w:rsid w:val="00D77C2E"/>
    <w:rsid w:val="00D81BFE"/>
    <w:rsid w:val="00D81EBA"/>
    <w:rsid w:val="00D8291E"/>
    <w:rsid w:val="00D82BD7"/>
    <w:rsid w:val="00D82C28"/>
    <w:rsid w:val="00D8365C"/>
    <w:rsid w:val="00D837AE"/>
    <w:rsid w:val="00D83A3D"/>
    <w:rsid w:val="00D84C0A"/>
    <w:rsid w:val="00D85309"/>
    <w:rsid w:val="00D854DA"/>
    <w:rsid w:val="00D86C9B"/>
    <w:rsid w:val="00D86E5D"/>
    <w:rsid w:val="00D87630"/>
    <w:rsid w:val="00D90C2D"/>
    <w:rsid w:val="00D95195"/>
    <w:rsid w:val="00D96139"/>
    <w:rsid w:val="00D9627A"/>
    <w:rsid w:val="00D96B59"/>
    <w:rsid w:val="00D97733"/>
    <w:rsid w:val="00DA018D"/>
    <w:rsid w:val="00DA0291"/>
    <w:rsid w:val="00DA13DB"/>
    <w:rsid w:val="00DA1694"/>
    <w:rsid w:val="00DA2742"/>
    <w:rsid w:val="00DA2FB6"/>
    <w:rsid w:val="00DA3429"/>
    <w:rsid w:val="00DA3853"/>
    <w:rsid w:val="00DA3AD4"/>
    <w:rsid w:val="00DA53EA"/>
    <w:rsid w:val="00DB035D"/>
    <w:rsid w:val="00DB2DFE"/>
    <w:rsid w:val="00DB3908"/>
    <w:rsid w:val="00DB3C00"/>
    <w:rsid w:val="00DB431D"/>
    <w:rsid w:val="00DB48B1"/>
    <w:rsid w:val="00DB5FB5"/>
    <w:rsid w:val="00DB660D"/>
    <w:rsid w:val="00DB68C7"/>
    <w:rsid w:val="00DB720B"/>
    <w:rsid w:val="00DB7F20"/>
    <w:rsid w:val="00DB7FC9"/>
    <w:rsid w:val="00DC1943"/>
    <w:rsid w:val="00DC2415"/>
    <w:rsid w:val="00DC3E37"/>
    <w:rsid w:val="00DC4700"/>
    <w:rsid w:val="00DC55AD"/>
    <w:rsid w:val="00DC62EE"/>
    <w:rsid w:val="00DC79B8"/>
    <w:rsid w:val="00DD0D2D"/>
    <w:rsid w:val="00DD14D8"/>
    <w:rsid w:val="00DD32BA"/>
    <w:rsid w:val="00DD5671"/>
    <w:rsid w:val="00DD7B07"/>
    <w:rsid w:val="00DD7E6A"/>
    <w:rsid w:val="00DE0584"/>
    <w:rsid w:val="00DE0814"/>
    <w:rsid w:val="00DE1619"/>
    <w:rsid w:val="00DE2AC6"/>
    <w:rsid w:val="00DE3B2C"/>
    <w:rsid w:val="00DE50B3"/>
    <w:rsid w:val="00DE5EEF"/>
    <w:rsid w:val="00DE6878"/>
    <w:rsid w:val="00DE77F8"/>
    <w:rsid w:val="00DF0136"/>
    <w:rsid w:val="00DF0ABB"/>
    <w:rsid w:val="00DF0D17"/>
    <w:rsid w:val="00DF2EDA"/>
    <w:rsid w:val="00DF4ED7"/>
    <w:rsid w:val="00DF5419"/>
    <w:rsid w:val="00DF5573"/>
    <w:rsid w:val="00DF58CB"/>
    <w:rsid w:val="00DF5D52"/>
    <w:rsid w:val="00DF6ADE"/>
    <w:rsid w:val="00DF7766"/>
    <w:rsid w:val="00DF7839"/>
    <w:rsid w:val="00DF7A8F"/>
    <w:rsid w:val="00DF7D1A"/>
    <w:rsid w:val="00E00DC7"/>
    <w:rsid w:val="00E01061"/>
    <w:rsid w:val="00E0259E"/>
    <w:rsid w:val="00E02A42"/>
    <w:rsid w:val="00E02AA9"/>
    <w:rsid w:val="00E02BD8"/>
    <w:rsid w:val="00E030CE"/>
    <w:rsid w:val="00E03F19"/>
    <w:rsid w:val="00E03FD0"/>
    <w:rsid w:val="00E0537E"/>
    <w:rsid w:val="00E06B57"/>
    <w:rsid w:val="00E06D3E"/>
    <w:rsid w:val="00E109FE"/>
    <w:rsid w:val="00E119E4"/>
    <w:rsid w:val="00E1209B"/>
    <w:rsid w:val="00E128D1"/>
    <w:rsid w:val="00E12CCA"/>
    <w:rsid w:val="00E139EE"/>
    <w:rsid w:val="00E14CD2"/>
    <w:rsid w:val="00E15823"/>
    <w:rsid w:val="00E15B9D"/>
    <w:rsid w:val="00E169D5"/>
    <w:rsid w:val="00E16FE5"/>
    <w:rsid w:val="00E1736F"/>
    <w:rsid w:val="00E177A5"/>
    <w:rsid w:val="00E17AA3"/>
    <w:rsid w:val="00E17B3E"/>
    <w:rsid w:val="00E17C77"/>
    <w:rsid w:val="00E20447"/>
    <w:rsid w:val="00E20776"/>
    <w:rsid w:val="00E20884"/>
    <w:rsid w:val="00E212C0"/>
    <w:rsid w:val="00E24721"/>
    <w:rsid w:val="00E24CEA"/>
    <w:rsid w:val="00E26685"/>
    <w:rsid w:val="00E26FB8"/>
    <w:rsid w:val="00E27034"/>
    <w:rsid w:val="00E30B49"/>
    <w:rsid w:val="00E34004"/>
    <w:rsid w:val="00E340E8"/>
    <w:rsid w:val="00E37B0E"/>
    <w:rsid w:val="00E4105B"/>
    <w:rsid w:val="00E41088"/>
    <w:rsid w:val="00E42A18"/>
    <w:rsid w:val="00E444E3"/>
    <w:rsid w:val="00E453BD"/>
    <w:rsid w:val="00E454BD"/>
    <w:rsid w:val="00E45525"/>
    <w:rsid w:val="00E45A2E"/>
    <w:rsid w:val="00E504C8"/>
    <w:rsid w:val="00E52192"/>
    <w:rsid w:val="00E525B9"/>
    <w:rsid w:val="00E53483"/>
    <w:rsid w:val="00E5398F"/>
    <w:rsid w:val="00E540FB"/>
    <w:rsid w:val="00E543AD"/>
    <w:rsid w:val="00E544E7"/>
    <w:rsid w:val="00E54777"/>
    <w:rsid w:val="00E55231"/>
    <w:rsid w:val="00E5645A"/>
    <w:rsid w:val="00E57323"/>
    <w:rsid w:val="00E57E15"/>
    <w:rsid w:val="00E609C8"/>
    <w:rsid w:val="00E61358"/>
    <w:rsid w:val="00E636A6"/>
    <w:rsid w:val="00E6405C"/>
    <w:rsid w:val="00E64AD4"/>
    <w:rsid w:val="00E6573D"/>
    <w:rsid w:val="00E661E2"/>
    <w:rsid w:val="00E71597"/>
    <w:rsid w:val="00E72341"/>
    <w:rsid w:val="00E744BF"/>
    <w:rsid w:val="00E745A2"/>
    <w:rsid w:val="00E763C6"/>
    <w:rsid w:val="00E778FA"/>
    <w:rsid w:val="00E8216C"/>
    <w:rsid w:val="00E8367C"/>
    <w:rsid w:val="00E850EE"/>
    <w:rsid w:val="00E851AA"/>
    <w:rsid w:val="00E87314"/>
    <w:rsid w:val="00E90721"/>
    <w:rsid w:val="00E90E0A"/>
    <w:rsid w:val="00E90E1B"/>
    <w:rsid w:val="00E91440"/>
    <w:rsid w:val="00E93FAE"/>
    <w:rsid w:val="00E950B2"/>
    <w:rsid w:val="00E95459"/>
    <w:rsid w:val="00E9551B"/>
    <w:rsid w:val="00E95EDF"/>
    <w:rsid w:val="00E97B2A"/>
    <w:rsid w:val="00E97CFA"/>
    <w:rsid w:val="00EA1025"/>
    <w:rsid w:val="00EA167B"/>
    <w:rsid w:val="00EA182A"/>
    <w:rsid w:val="00EA1A02"/>
    <w:rsid w:val="00EA289E"/>
    <w:rsid w:val="00EA3449"/>
    <w:rsid w:val="00EA559D"/>
    <w:rsid w:val="00EA69A9"/>
    <w:rsid w:val="00EA70BB"/>
    <w:rsid w:val="00EA715F"/>
    <w:rsid w:val="00EA7330"/>
    <w:rsid w:val="00EA7485"/>
    <w:rsid w:val="00EA7ECF"/>
    <w:rsid w:val="00EB09CE"/>
    <w:rsid w:val="00EB15B4"/>
    <w:rsid w:val="00EB169B"/>
    <w:rsid w:val="00EB2069"/>
    <w:rsid w:val="00EB3532"/>
    <w:rsid w:val="00EB3FE5"/>
    <w:rsid w:val="00EB5174"/>
    <w:rsid w:val="00EB5496"/>
    <w:rsid w:val="00EB5558"/>
    <w:rsid w:val="00EC099E"/>
    <w:rsid w:val="00EC1229"/>
    <w:rsid w:val="00EC266B"/>
    <w:rsid w:val="00EC4DC3"/>
    <w:rsid w:val="00EC507B"/>
    <w:rsid w:val="00EC5231"/>
    <w:rsid w:val="00EC594B"/>
    <w:rsid w:val="00ED1187"/>
    <w:rsid w:val="00ED1C16"/>
    <w:rsid w:val="00ED1DF3"/>
    <w:rsid w:val="00ED1E95"/>
    <w:rsid w:val="00ED2D5C"/>
    <w:rsid w:val="00ED3AE7"/>
    <w:rsid w:val="00ED3EA3"/>
    <w:rsid w:val="00ED3EDC"/>
    <w:rsid w:val="00ED462A"/>
    <w:rsid w:val="00ED69C4"/>
    <w:rsid w:val="00ED6BF3"/>
    <w:rsid w:val="00ED7078"/>
    <w:rsid w:val="00ED70C3"/>
    <w:rsid w:val="00ED7B48"/>
    <w:rsid w:val="00ED7F76"/>
    <w:rsid w:val="00EE1377"/>
    <w:rsid w:val="00EE1555"/>
    <w:rsid w:val="00EE2B75"/>
    <w:rsid w:val="00EE2BB5"/>
    <w:rsid w:val="00EE2C1E"/>
    <w:rsid w:val="00EE3653"/>
    <w:rsid w:val="00EE3D9F"/>
    <w:rsid w:val="00EE50F9"/>
    <w:rsid w:val="00EE5617"/>
    <w:rsid w:val="00EE65DC"/>
    <w:rsid w:val="00EE6E0F"/>
    <w:rsid w:val="00EE6EC5"/>
    <w:rsid w:val="00EE7638"/>
    <w:rsid w:val="00EE78BF"/>
    <w:rsid w:val="00EE7BDE"/>
    <w:rsid w:val="00EE7D4A"/>
    <w:rsid w:val="00EF08C1"/>
    <w:rsid w:val="00EF0D7B"/>
    <w:rsid w:val="00EF1855"/>
    <w:rsid w:val="00EF1C2A"/>
    <w:rsid w:val="00EF33DC"/>
    <w:rsid w:val="00EF3A60"/>
    <w:rsid w:val="00EF6B3B"/>
    <w:rsid w:val="00EF79D0"/>
    <w:rsid w:val="00F0182E"/>
    <w:rsid w:val="00F0238D"/>
    <w:rsid w:val="00F0259C"/>
    <w:rsid w:val="00F031EE"/>
    <w:rsid w:val="00F0401E"/>
    <w:rsid w:val="00F04402"/>
    <w:rsid w:val="00F0487E"/>
    <w:rsid w:val="00F0527A"/>
    <w:rsid w:val="00F056EF"/>
    <w:rsid w:val="00F063F3"/>
    <w:rsid w:val="00F0712F"/>
    <w:rsid w:val="00F11923"/>
    <w:rsid w:val="00F13167"/>
    <w:rsid w:val="00F139E9"/>
    <w:rsid w:val="00F13BA8"/>
    <w:rsid w:val="00F13FF3"/>
    <w:rsid w:val="00F15093"/>
    <w:rsid w:val="00F154B1"/>
    <w:rsid w:val="00F16D18"/>
    <w:rsid w:val="00F17471"/>
    <w:rsid w:val="00F17A59"/>
    <w:rsid w:val="00F17E76"/>
    <w:rsid w:val="00F2045D"/>
    <w:rsid w:val="00F2073D"/>
    <w:rsid w:val="00F224D1"/>
    <w:rsid w:val="00F23053"/>
    <w:rsid w:val="00F231AD"/>
    <w:rsid w:val="00F23B2A"/>
    <w:rsid w:val="00F23BEE"/>
    <w:rsid w:val="00F24040"/>
    <w:rsid w:val="00F24629"/>
    <w:rsid w:val="00F246B9"/>
    <w:rsid w:val="00F24F0A"/>
    <w:rsid w:val="00F25728"/>
    <w:rsid w:val="00F262CC"/>
    <w:rsid w:val="00F3207C"/>
    <w:rsid w:val="00F32C81"/>
    <w:rsid w:val="00F340D4"/>
    <w:rsid w:val="00F344E6"/>
    <w:rsid w:val="00F35F68"/>
    <w:rsid w:val="00F36127"/>
    <w:rsid w:val="00F36720"/>
    <w:rsid w:val="00F36CAE"/>
    <w:rsid w:val="00F37365"/>
    <w:rsid w:val="00F37BB6"/>
    <w:rsid w:val="00F37E61"/>
    <w:rsid w:val="00F40AD8"/>
    <w:rsid w:val="00F40CB0"/>
    <w:rsid w:val="00F40E6D"/>
    <w:rsid w:val="00F423F4"/>
    <w:rsid w:val="00F42810"/>
    <w:rsid w:val="00F43666"/>
    <w:rsid w:val="00F44112"/>
    <w:rsid w:val="00F44AB0"/>
    <w:rsid w:val="00F44D7E"/>
    <w:rsid w:val="00F45117"/>
    <w:rsid w:val="00F453EA"/>
    <w:rsid w:val="00F45FBC"/>
    <w:rsid w:val="00F46E2A"/>
    <w:rsid w:val="00F47D7A"/>
    <w:rsid w:val="00F50497"/>
    <w:rsid w:val="00F50A9F"/>
    <w:rsid w:val="00F51D44"/>
    <w:rsid w:val="00F54E90"/>
    <w:rsid w:val="00F568C2"/>
    <w:rsid w:val="00F56B78"/>
    <w:rsid w:val="00F576E8"/>
    <w:rsid w:val="00F57FD2"/>
    <w:rsid w:val="00F60A82"/>
    <w:rsid w:val="00F60C93"/>
    <w:rsid w:val="00F60CA2"/>
    <w:rsid w:val="00F612C1"/>
    <w:rsid w:val="00F61A89"/>
    <w:rsid w:val="00F61B82"/>
    <w:rsid w:val="00F63BB5"/>
    <w:rsid w:val="00F63C0A"/>
    <w:rsid w:val="00F63D20"/>
    <w:rsid w:val="00F647EB"/>
    <w:rsid w:val="00F64AA1"/>
    <w:rsid w:val="00F64D50"/>
    <w:rsid w:val="00F65221"/>
    <w:rsid w:val="00F65F36"/>
    <w:rsid w:val="00F65F85"/>
    <w:rsid w:val="00F664D8"/>
    <w:rsid w:val="00F66513"/>
    <w:rsid w:val="00F673E8"/>
    <w:rsid w:val="00F67F61"/>
    <w:rsid w:val="00F7120A"/>
    <w:rsid w:val="00F7144E"/>
    <w:rsid w:val="00F72157"/>
    <w:rsid w:val="00F7232E"/>
    <w:rsid w:val="00F723A3"/>
    <w:rsid w:val="00F72488"/>
    <w:rsid w:val="00F727BA"/>
    <w:rsid w:val="00F7317F"/>
    <w:rsid w:val="00F735F8"/>
    <w:rsid w:val="00F73BDD"/>
    <w:rsid w:val="00F74815"/>
    <w:rsid w:val="00F74D35"/>
    <w:rsid w:val="00F75A56"/>
    <w:rsid w:val="00F778F9"/>
    <w:rsid w:val="00F77A1F"/>
    <w:rsid w:val="00F80E40"/>
    <w:rsid w:val="00F81D3B"/>
    <w:rsid w:val="00F81E7B"/>
    <w:rsid w:val="00F83FD9"/>
    <w:rsid w:val="00F84C09"/>
    <w:rsid w:val="00F84F6C"/>
    <w:rsid w:val="00F856CA"/>
    <w:rsid w:val="00F856E1"/>
    <w:rsid w:val="00F85DD8"/>
    <w:rsid w:val="00F86EA9"/>
    <w:rsid w:val="00F86EE2"/>
    <w:rsid w:val="00F87158"/>
    <w:rsid w:val="00F90037"/>
    <w:rsid w:val="00F93017"/>
    <w:rsid w:val="00F94952"/>
    <w:rsid w:val="00F95588"/>
    <w:rsid w:val="00F9675F"/>
    <w:rsid w:val="00F9720C"/>
    <w:rsid w:val="00F97382"/>
    <w:rsid w:val="00F97B96"/>
    <w:rsid w:val="00F97F92"/>
    <w:rsid w:val="00FA0896"/>
    <w:rsid w:val="00FA16F5"/>
    <w:rsid w:val="00FA1C64"/>
    <w:rsid w:val="00FA2C65"/>
    <w:rsid w:val="00FA2C6B"/>
    <w:rsid w:val="00FA3518"/>
    <w:rsid w:val="00FA4D41"/>
    <w:rsid w:val="00FA63CA"/>
    <w:rsid w:val="00FB1353"/>
    <w:rsid w:val="00FB2B7A"/>
    <w:rsid w:val="00FB3706"/>
    <w:rsid w:val="00FB7082"/>
    <w:rsid w:val="00FB7778"/>
    <w:rsid w:val="00FC101F"/>
    <w:rsid w:val="00FC1D31"/>
    <w:rsid w:val="00FC1FC2"/>
    <w:rsid w:val="00FC23D1"/>
    <w:rsid w:val="00FC353A"/>
    <w:rsid w:val="00FC3CE2"/>
    <w:rsid w:val="00FC5AC8"/>
    <w:rsid w:val="00FC6E4C"/>
    <w:rsid w:val="00FC7002"/>
    <w:rsid w:val="00FC75BB"/>
    <w:rsid w:val="00FC77AE"/>
    <w:rsid w:val="00FD05BC"/>
    <w:rsid w:val="00FD115F"/>
    <w:rsid w:val="00FD1ED3"/>
    <w:rsid w:val="00FD234D"/>
    <w:rsid w:val="00FD2CB7"/>
    <w:rsid w:val="00FD2F15"/>
    <w:rsid w:val="00FD3BBC"/>
    <w:rsid w:val="00FD3EF3"/>
    <w:rsid w:val="00FD412A"/>
    <w:rsid w:val="00FD5803"/>
    <w:rsid w:val="00FD63DC"/>
    <w:rsid w:val="00FD7D11"/>
    <w:rsid w:val="00FD7EF7"/>
    <w:rsid w:val="00FE1270"/>
    <w:rsid w:val="00FE219D"/>
    <w:rsid w:val="00FE26C5"/>
    <w:rsid w:val="00FE3595"/>
    <w:rsid w:val="00FE61A7"/>
    <w:rsid w:val="00FE6940"/>
    <w:rsid w:val="00FE7B6C"/>
    <w:rsid w:val="00FF064D"/>
    <w:rsid w:val="00FF2D7B"/>
    <w:rsid w:val="00FF3E08"/>
    <w:rsid w:val="00FF457E"/>
    <w:rsid w:val="00FF4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6337"/>
  <w15:docId w15:val="{31F076D8-8E06-4F33-A5F3-8EC16B53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0A55CB"/>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9C505E"/>
    <w:pPr>
      <w:keepNext/>
      <w:outlineLvl w:val="1"/>
    </w:pPr>
    <w:rPr>
      <w:b/>
      <w:bCs/>
      <w:i/>
      <w:iCs/>
      <w:sz w:val="22"/>
    </w:rPr>
  </w:style>
  <w:style w:type="paragraph" w:styleId="Kop3">
    <w:name w:val="heading 3"/>
    <w:basedOn w:val="Standaard"/>
    <w:next w:val="Standaard"/>
    <w:qFormat/>
    <w:rsid w:val="00614A1E"/>
    <w:pPr>
      <w:keepNext/>
      <w:spacing w:before="240" w:after="60"/>
      <w:outlineLvl w:val="2"/>
    </w:pPr>
    <w:rPr>
      <w:rFonts w:ascii="Arial" w:hAnsi="Arial" w:cs="Arial"/>
      <w:b/>
      <w:bCs/>
      <w:sz w:val="26"/>
      <w:szCs w:val="26"/>
    </w:rPr>
  </w:style>
  <w:style w:type="paragraph" w:styleId="Kop5">
    <w:name w:val="heading 5"/>
    <w:basedOn w:val="Standaard"/>
    <w:next w:val="Standaard"/>
    <w:qFormat/>
    <w:rsid w:val="009C505E"/>
    <w:pPr>
      <w:keepNext/>
      <w:tabs>
        <w:tab w:val="left" w:pos="1831"/>
      </w:tabs>
      <w:ind w:firstLine="2551"/>
      <w:jc w:val="center"/>
      <w:outlineLvl w:val="4"/>
    </w:pPr>
    <w:rPr>
      <w:b/>
      <w:bCs/>
      <w:i/>
      <w:i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C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9C505E"/>
    <w:rPr>
      <w:i/>
      <w:sz w:val="22"/>
    </w:rPr>
  </w:style>
  <w:style w:type="paragraph" w:styleId="Plattetekst2">
    <w:name w:val="Body Text 2"/>
    <w:basedOn w:val="Standaard"/>
    <w:rsid w:val="009C505E"/>
    <w:rPr>
      <w:sz w:val="22"/>
    </w:rPr>
  </w:style>
  <w:style w:type="paragraph" w:styleId="Voettekst">
    <w:name w:val="footer"/>
    <w:basedOn w:val="Standaard"/>
    <w:rsid w:val="00A35E1A"/>
    <w:pPr>
      <w:tabs>
        <w:tab w:val="center" w:pos="4536"/>
        <w:tab w:val="right" w:pos="9072"/>
      </w:tabs>
    </w:pPr>
    <w:rPr>
      <w:bCs/>
      <w:sz w:val="22"/>
      <w:szCs w:val="20"/>
    </w:rPr>
  </w:style>
  <w:style w:type="paragraph" w:styleId="Koptekst">
    <w:name w:val="header"/>
    <w:basedOn w:val="Standaard"/>
    <w:link w:val="KoptekstChar"/>
    <w:rsid w:val="005E2F44"/>
    <w:pPr>
      <w:tabs>
        <w:tab w:val="center" w:pos="4153"/>
        <w:tab w:val="right" w:pos="8306"/>
      </w:tabs>
    </w:pPr>
  </w:style>
  <w:style w:type="character" w:styleId="Paginanummer">
    <w:name w:val="page number"/>
    <w:basedOn w:val="Standaardalinea-lettertype"/>
    <w:rsid w:val="005E2F44"/>
  </w:style>
  <w:style w:type="paragraph" w:customStyle="1" w:styleId="StandaardTimesNewRoman">
    <w:name w:val="Standaard + Times New Roman"/>
    <w:aliases w:val="11 pt"/>
    <w:basedOn w:val="Standaard"/>
    <w:rsid w:val="007E4D4A"/>
    <w:rPr>
      <w:sz w:val="22"/>
      <w:szCs w:val="20"/>
    </w:rPr>
  </w:style>
  <w:style w:type="table" w:styleId="3D-effectenvoortabel1">
    <w:name w:val="Table 3D effects 1"/>
    <w:basedOn w:val="Standaardtabel"/>
    <w:rsid w:val="003A49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ntekst">
    <w:name w:val="Balloon Text"/>
    <w:basedOn w:val="Standaard"/>
    <w:semiHidden/>
    <w:rsid w:val="00F37365"/>
    <w:rPr>
      <w:rFonts w:ascii="Tahoma" w:hAnsi="Tahoma" w:cs="Tahoma"/>
      <w:sz w:val="16"/>
      <w:szCs w:val="16"/>
    </w:rPr>
  </w:style>
  <w:style w:type="character" w:customStyle="1" w:styleId="KoptekstChar">
    <w:name w:val="Koptekst Char"/>
    <w:link w:val="Koptekst"/>
    <w:rsid w:val="00502C1D"/>
    <w:rPr>
      <w:sz w:val="24"/>
      <w:szCs w:val="24"/>
    </w:rPr>
  </w:style>
  <w:style w:type="paragraph" w:styleId="Lijstalinea">
    <w:name w:val="List Paragraph"/>
    <w:basedOn w:val="Standaard"/>
    <w:uiPriority w:val="34"/>
    <w:qFormat/>
    <w:rsid w:val="00765457"/>
    <w:pPr>
      <w:ind w:left="720"/>
      <w:contextualSpacing/>
    </w:pPr>
    <w:rPr>
      <w:rFonts w:ascii="Calibri" w:hAnsi="Calibri"/>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9932">
      <w:bodyDiv w:val="1"/>
      <w:marLeft w:val="0"/>
      <w:marRight w:val="0"/>
      <w:marTop w:val="0"/>
      <w:marBottom w:val="0"/>
      <w:divBdr>
        <w:top w:val="none" w:sz="0" w:space="0" w:color="auto"/>
        <w:left w:val="none" w:sz="0" w:space="0" w:color="auto"/>
        <w:bottom w:val="none" w:sz="0" w:space="0" w:color="auto"/>
        <w:right w:val="none" w:sz="0" w:space="0" w:color="auto"/>
      </w:divBdr>
    </w:div>
    <w:div w:id="18861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F9C0-8D5E-48E2-B57C-BB3970A7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D6A4A37A.dotm</Template>
  <TotalTime>2</TotalTime>
  <Pages>4</Pages>
  <Words>970</Words>
  <Characters>4756</Characters>
  <Application>Microsoft Office Word</Application>
  <DocSecurity>0</DocSecurity>
  <Lines>679</Lines>
  <Paragraphs>477</Paragraphs>
  <ScaleCrop>false</ScaleCrop>
  <HeadingPairs>
    <vt:vector size="2" baseType="variant">
      <vt:variant>
        <vt:lpstr>Titel</vt:lpstr>
      </vt:variant>
      <vt:variant>
        <vt:i4>1</vt:i4>
      </vt:variant>
    </vt:vector>
  </HeadingPairs>
  <TitlesOfParts>
    <vt:vector size="1" baseType="lpstr">
      <vt:lpstr>Openbare besluitenlijst CDH-vergaderingen d</vt:lpstr>
    </vt:vector>
  </TitlesOfParts>
  <Company>Waterschap Rivierenland</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Openbare besluitenlijst CDH-vergaderingen d</dc:title>
  <dc:creator>ek</dc:creator>
  <cp:lastModifiedBy>Peterse, Henk</cp:lastModifiedBy>
  <cp:revision>3</cp:revision>
  <cp:lastPrinted>2018-11-01T09:32:00Z</cp:lastPrinted>
  <dcterms:created xsi:type="dcterms:W3CDTF">2019-07-22T12:16:00Z</dcterms:created>
  <dcterms:modified xsi:type="dcterms:W3CDTF">2019-07-23T07:29:00Z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